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5"/>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15"/>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1215"/>
        <w:ind w:firstLine="0"/>
        <w:jc w:val="center"/>
        <w:rPr>
          <w:rFonts w:ascii="Times New Roman" w:hAnsi="Times New Roman"/>
          <w:b/>
          <w:bCs/>
          <w:sz w:val="72"/>
          <w:szCs w:val="72"/>
        </w:rPr>
      </w:pPr>
      <w:r>
        <w:rPr>
          <w:rFonts w:hint="eastAsia" w:ascii="Times New Roman" w:hAnsi="Times New Roman"/>
          <w:b/>
          <w:bCs/>
          <w:sz w:val="72"/>
          <w:szCs w:val="72"/>
        </w:rPr>
        <w:t xml:space="preserve">竞争性磋商文件</w:t>
      </w:r>
      <w:r>
        <w:rPr>
          <w:rFonts w:ascii="Times New Roman" w:hAnsi="Times New Roman"/>
          <w:b/>
          <w:bCs/>
          <w:sz w:val="72"/>
          <w:szCs w:val="72"/>
        </w:rPr>
      </w:r>
      <w:r/>
    </w:p>
    <w:p>
      <w:pPr>
        <w:pStyle w:val="1215"/>
        <w:ind w:firstLine="0"/>
        <w:spacing w:line="240" w:lineRule="auto"/>
        <w:rPr>
          <w:rFonts w:ascii="Times New Roman" w:hAnsi="Times New Roman"/>
          <w:bCs/>
        </w:rPr>
      </w:pPr>
      <w:r>
        <w:rPr>
          <w:rFonts w:ascii="Times New Roman" w:hAnsi="Times New Roman"/>
          <w:bCs/>
        </w:rPr>
      </w:r>
      <w:r/>
    </w:p>
    <w:p>
      <w:pPr>
        <w:pStyle w:val="1215"/>
        <w:ind w:firstLine="0"/>
        <w:jc w:val="center"/>
        <w:spacing w:line="240" w:lineRule="auto"/>
        <w:rPr>
          <w:rFonts w:ascii="Times New Roman" w:hAnsi="Times New Roman"/>
          <w:bCs/>
        </w:rPr>
      </w:pPr>
      <w:r>
        <w:rPr>
          <w:rFonts w:hint="eastAsia" w:ascii="宋体" w:hAnsi="宋体" w:cs="宋体"/>
          <w:bCs/>
          <w:sz w:val="30"/>
        </w:rPr>
        <w:t xml:space="preserve">（全流程电子化不见面开标）</w:t>
      </w:r>
      <w:r>
        <w:rPr>
          <w:rFonts w:ascii="Times New Roman" w:hAnsi="Times New Roman"/>
          <w:bCs/>
        </w:rPr>
      </w:r>
      <w:r/>
    </w:p>
    <w:p>
      <w:pPr>
        <w:pStyle w:val="1215"/>
        <w:ind w:firstLine="0"/>
        <w:spacing w:line="240" w:lineRule="auto"/>
        <w:rPr>
          <w:rFonts w:ascii="Times New Roman" w:hAnsi="Times New Roman"/>
          <w:bCs/>
        </w:rPr>
      </w:pPr>
      <w:r>
        <w:rPr>
          <w:rFonts w:ascii="Times New Roman" w:hAnsi="Times New Roman"/>
          <w:bCs/>
        </w:rPr>
      </w:r>
      <w:r/>
    </w:p>
    <w:p>
      <w:pPr>
        <w:pStyle w:val="1215"/>
        <w:ind w:firstLine="0"/>
        <w:spacing w:line="240" w:lineRule="auto"/>
        <w:rPr>
          <w:rFonts w:ascii="Times New Roman" w:hAnsi="Times New Roman"/>
          <w:bCs/>
        </w:rPr>
      </w:pPr>
      <w:r>
        <w:rPr>
          <w:rFonts w:ascii="Times New Roman" w:hAnsi="Times New Roman"/>
          <w:bCs/>
        </w:rPr>
      </w:r>
      <w:r/>
    </w:p>
    <w:p>
      <w:pPr>
        <w:pStyle w:val="1215"/>
        <w:ind w:firstLine="0"/>
        <w:spacing w:line="240" w:lineRule="auto"/>
        <w:rPr>
          <w:rFonts w:ascii="Times New Roman" w:hAnsi="Times New Roman"/>
          <w:b/>
          <w:bCs/>
          <w:sz w:val="30"/>
          <w:szCs w:val="30"/>
        </w:rPr>
      </w:pPr>
      <w:r>
        <w:rPr>
          <w:rFonts w:ascii="Times New Roman" w:hAnsi="Times New Roman"/>
          <w:b/>
          <w:bCs/>
          <w:sz w:val="30"/>
          <w:szCs w:val="30"/>
        </w:rPr>
      </w:r>
      <w:r/>
    </w:p>
    <w:p>
      <w:pPr>
        <w:pStyle w:val="1215"/>
        <w:ind w:left="0" w:firstLine="0"/>
        <w:jc w:val="center"/>
        <w:spacing w:line="240" w:lineRule="auto"/>
        <w:rPr>
          <w:rFonts w:hint="eastAsia" w:ascii="Times New Roman" w:hAnsi="Times New Roman" w:eastAsia="宋体"/>
          <w:b/>
          <w:bCs/>
          <w:sz w:val="30"/>
          <w:szCs w:val="30"/>
          <w:lang w:eastAsia="zh-CN"/>
        </w:rPr>
      </w:pPr>
      <w:r>
        <w:rPr>
          <w:rFonts w:hint="eastAsia" w:ascii="Times New Roman" w:hAnsi="Times New Roman"/>
          <w:b/>
          <w:bCs/>
          <w:sz w:val="30"/>
          <w:szCs w:val="30"/>
        </w:rPr>
        <w:t xml:space="preserve">项目名</w:t>
      </w:r>
      <w:r>
        <w:rPr>
          <w:rFonts w:hint="eastAsia" w:ascii="宋体" w:hAnsi="宋体"/>
          <w:b/>
          <w:bCs/>
          <w:sz w:val="30"/>
          <w:szCs w:val="30"/>
        </w:rPr>
        <w:t xml:space="preserve">称：</w:t>
      </w:r>
      <w:r>
        <w:rPr>
          <w:rFonts w:hint="eastAsia" w:ascii="宋体" w:hAnsi="宋体"/>
          <w:b/>
          <w:bCs/>
          <w:sz w:val="30"/>
          <w:szCs w:val="30"/>
          <w:lang w:eastAsia="zh-CN"/>
        </w:rPr>
        <w:t xml:space="preserve">张桥镇张桥居秸秆颗粒燃料化利用项目建设工程</w:t>
      </w:r>
      <w:r>
        <w:rPr>
          <w:rFonts w:hint="eastAsia" w:ascii="Times New Roman" w:hAnsi="Times New Roman" w:eastAsia="宋体"/>
          <w:b/>
          <w:bCs/>
          <w:sz w:val="30"/>
          <w:szCs w:val="30"/>
          <w:lang w:eastAsia="zh-CN"/>
        </w:rPr>
      </w:r>
      <w:r/>
    </w:p>
    <w:p>
      <w:pPr>
        <w:pStyle w:val="1215"/>
        <w:ind w:left="0" w:firstLine="0"/>
        <w:jc w:val="center"/>
        <w:spacing w:line="240" w:lineRule="auto"/>
        <w:rPr>
          <w:rFonts w:ascii="宋体" w:hAnsi="宋体" w:eastAsia="宋体"/>
          <w:b/>
          <w:bCs/>
          <w:sz w:val="30"/>
          <w:szCs w:val="30"/>
          <w:highlight w:val="none"/>
          <w:lang w:val="en-US" w:eastAsia="zh-CN"/>
        </w:rPr>
      </w:pPr>
      <w:r>
        <w:rPr>
          <w:rFonts w:ascii="宋体" w:hAnsi="宋体"/>
          <w:b/>
          <w:bCs/>
          <w:sz w:val="30"/>
          <w:szCs w:val="30"/>
        </w:rPr>
        <w:t xml:space="preserve">项目编号</w:t>
      </w:r>
      <w:r>
        <w:rPr>
          <w:rFonts w:ascii="宋体" w:hAnsi="宋体"/>
          <w:b/>
          <w:bCs/>
          <w:sz w:val="30"/>
          <w:szCs w:val="30"/>
          <w:highlight w:val="none"/>
        </w:rPr>
        <w:t xml:space="preserve">：</w:t>
      </w:r>
      <w:r>
        <w:rPr>
          <w:rFonts w:hint="eastAsia" w:ascii="宋体" w:hAnsi="宋体"/>
          <w:b/>
          <w:bCs/>
          <w:sz w:val="30"/>
          <w:szCs w:val="30"/>
          <w:highlight w:val="none"/>
          <w:lang w:eastAsia="zh-CN"/>
        </w:rPr>
        <w:t xml:space="preserve">JSZC-321283-TXHJ-C2025-0011</w:t>
      </w:r>
      <w:r>
        <w:rPr>
          <w:rFonts w:ascii="宋体" w:hAnsi="宋体" w:eastAsia="宋体"/>
          <w:b/>
          <w:bCs/>
          <w:sz w:val="30"/>
          <w:szCs w:val="30"/>
          <w:highlight w:val="none"/>
          <w:lang w:val="en-US" w:eastAsia="zh-CN"/>
        </w:rPr>
      </w:r>
      <w:r/>
    </w:p>
    <w:p>
      <w:pPr>
        <w:pStyle w:val="1215"/>
        <w:jc w:val="center"/>
        <w:spacing w:before="0" w:after="0" w:line="360" w:lineRule="exact"/>
        <w:rPr>
          <w:rFonts w:ascii="Times New Roman" w:hAnsi="Times New Roman"/>
          <w:highlight w:val="none"/>
        </w:rPr>
      </w:pPr>
      <w:r>
        <w:rPr>
          <w:rFonts w:ascii="Times New Roman" w:hAnsi="Times New Roman"/>
          <w:highlight w:val="none"/>
        </w:rPr>
      </w:r>
      <w:r/>
    </w:p>
    <w:p>
      <w:pPr>
        <w:pStyle w:val="1215"/>
        <w:jc w:val="center"/>
        <w:spacing w:before="0" w:after="0" w:line="360" w:lineRule="exact"/>
        <w:rPr>
          <w:rFonts w:ascii="Times New Roman" w:hAnsi="Times New Roman"/>
          <w:highlight w:val="none"/>
        </w:rPr>
      </w:pPr>
      <w:r>
        <w:rPr>
          <w:rFonts w:ascii="Times New Roman" w:hAnsi="Times New Roman"/>
          <w:highlight w:val="none"/>
        </w:rPr>
      </w:r>
      <w:r/>
    </w:p>
    <w:p>
      <w:pPr>
        <w:pStyle w:val="1215"/>
        <w:jc w:val="center"/>
        <w:spacing w:before="0" w:after="0" w:line="360" w:lineRule="exact"/>
        <w:rPr>
          <w:rFonts w:ascii="Times New Roman" w:hAnsi="Times New Roman"/>
          <w:highlight w:val="none"/>
        </w:rPr>
      </w:pPr>
      <w:r>
        <w:rPr>
          <w:rFonts w:ascii="Times New Roman" w:hAnsi="Times New Roman"/>
          <w:highlight w:val="none"/>
        </w:rPr>
      </w:r>
      <w:r/>
    </w:p>
    <w:p>
      <w:pPr>
        <w:pStyle w:val="1215"/>
        <w:jc w:val="center"/>
        <w:spacing w:before="0" w:after="0" w:line="360" w:lineRule="exact"/>
        <w:rPr>
          <w:rFonts w:ascii="Times New Roman" w:hAnsi="Times New Roman"/>
          <w:highlight w:val="none"/>
        </w:rPr>
      </w:pPr>
      <w:r>
        <w:rPr>
          <w:rFonts w:ascii="Times New Roman" w:hAnsi="Times New Roman"/>
          <w:highlight w:val="none"/>
        </w:rPr>
      </w:r>
      <w:r/>
    </w:p>
    <w:p>
      <w:pPr>
        <w:pStyle w:val="1215"/>
        <w:jc w:val="center"/>
        <w:spacing w:before="0" w:after="0" w:line="360" w:lineRule="exact"/>
        <w:rPr>
          <w:rFonts w:ascii="Times New Roman" w:hAnsi="Times New Roman"/>
          <w:highlight w:val="none"/>
        </w:rPr>
      </w:pPr>
      <w:r>
        <w:rPr>
          <w:rFonts w:ascii="Times New Roman" w:hAnsi="Times New Roman"/>
          <w:highlight w:val="none"/>
        </w:rPr>
      </w:r>
      <w:r/>
    </w:p>
    <w:p>
      <w:pPr>
        <w:pStyle w:val="1215"/>
        <w:jc w:val="center"/>
        <w:spacing w:before="0" w:after="0" w:line="360" w:lineRule="exact"/>
        <w:rPr>
          <w:rFonts w:ascii="Times New Roman" w:hAnsi="Times New Roman"/>
          <w:highlight w:val="none"/>
        </w:rPr>
      </w:pPr>
      <w:r>
        <w:rPr>
          <w:rFonts w:ascii="Times New Roman" w:hAnsi="Times New Roman"/>
          <w:highlight w:val="none"/>
        </w:rPr>
      </w:r>
      <w:r/>
    </w:p>
    <w:p>
      <w:pPr>
        <w:pStyle w:val="1215"/>
        <w:jc w:val="center"/>
        <w:spacing w:before="0" w:after="0" w:line="360" w:lineRule="exact"/>
        <w:rPr>
          <w:rFonts w:ascii="Times New Roman" w:hAnsi="Times New Roman"/>
          <w:highlight w:val="none"/>
        </w:rPr>
      </w:pPr>
      <w:r>
        <w:rPr>
          <w:rFonts w:ascii="Times New Roman" w:hAnsi="Times New Roman"/>
          <w:highlight w:val="none"/>
        </w:rPr>
      </w:r>
      <w:r/>
    </w:p>
    <w:p>
      <w:pPr>
        <w:pStyle w:val="1076"/>
        <w:ind w:right="0"/>
        <w:jc w:val="center"/>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b/>
          <w:bCs/>
          <w:sz w:val="30"/>
          <w:szCs w:val="30"/>
          <w:highlight w:val="none"/>
          <w:lang w:val="en-US" w:eastAsia="zh-CN"/>
        </w:rPr>
        <w:t xml:space="preserve">采</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购</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人</w:t>
      </w:r>
      <w:r>
        <w:rPr>
          <w:rFonts w:hint="eastAsia" w:ascii="Times New Roman" w:hAnsi="Times New Roman"/>
          <w:b/>
          <w:bCs/>
          <w:sz w:val="30"/>
          <w:szCs w:val="30"/>
          <w:highlight w:val="none"/>
        </w:rPr>
        <w:t xml:space="preserve">：</w:t>
      </w:r>
      <w:r>
        <w:rPr>
          <w:rFonts w:hint="eastAsia"/>
          <w:b/>
          <w:bCs/>
          <w:sz w:val="30"/>
          <w:szCs w:val="30"/>
          <w:highlight w:val="none"/>
          <w:lang w:eastAsia="zh-CN"/>
        </w:rPr>
        <w:t xml:space="preserve">泰兴市张桥镇人民政府</w:t>
      </w:r>
      <w:r>
        <w:rPr>
          <w:rFonts w:hint="eastAsia" w:ascii="Times New Roman" w:hAnsi="Times New Roman" w:eastAsia="宋体"/>
          <w:b/>
          <w:bCs/>
          <w:sz w:val="30"/>
          <w:szCs w:val="30"/>
          <w:highlight w:val="none"/>
          <w:lang w:eastAsia="zh-CN"/>
        </w:rPr>
      </w:r>
      <w:r/>
    </w:p>
    <w:p>
      <w:pPr>
        <w:pStyle w:val="1076"/>
        <w:ind w:right="0"/>
        <w:jc w:val="center"/>
        <w:keepLines w:val="0"/>
        <w:keepNext w:val="0"/>
        <w:pageBreakBefore w:val="0"/>
        <w:spacing w:before="120" w:after="120" w:line="240" w:lineRule="auto"/>
        <w:widowControl w:val="off"/>
        <w:rPr>
          <w:rFonts w:hint="eastAsia" w:ascii="Times New Roman" w:hAnsi="Times New Roman"/>
          <w:b/>
          <w:bCs/>
          <w:sz w:val="30"/>
          <w:szCs w:val="30"/>
          <w:highlight w:val="none"/>
        </w:rPr>
      </w:pPr>
      <w:r>
        <w:rPr>
          <w:rFonts w:hint="eastAsia" w:ascii="Times New Roman" w:hAnsi="Times New Roman"/>
          <w:b/>
          <w:bCs/>
          <w:sz w:val="30"/>
          <w:szCs w:val="30"/>
          <w:highlight w:val="none"/>
        </w:rPr>
        <w:t xml:space="preserve">招标代理机构：江苏华建招投标咨询服务有限公司</w:t>
      </w:r>
      <w:r>
        <w:rPr>
          <w:rFonts w:hint="eastAsia" w:ascii="Times New Roman" w:hAnsi="Times New Roman"/>
          <w:b/>
          <w:bCs/>
          <w:sz w:val="30"/>
          <w:szCs w:val="30"/>
          <w:highlight w:val="none"/>
        </w:rPr>
      </w:r>
      <w:r/>
    </w:p>
    <w:p>
      <w:pPr>
        <w:pStyle w:val="1076"/>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1076"/>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1076"/>
        <w:ind w:right="126"/>
        <w:jc w:val="center"/>
        <w:spacing w:line="440" w:lineRule="exact"/>
        <w:rPr>
          <w:rFonts w:hint="eastAsia" w:ascii="Times New Roman" w:hAnsi="Times New Roman"/>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b/>
          <w:bCs/>
          <w:sz w:val="30"/>
          <w:szCs w:val="30"/>
          <w:highlight w:val="none"/>
          <w:lang w:eastAsia="zh-CN"/>
        </w:rPr>
        <w:t xml:space="preserve">202</w:t>
      </w:r>
      <w:r>
        <w:rPr>
          <w:rFonts w:hint="eastAsia"/>
          <w:b/>
          <w:bCs/>
          <w:sz w:val="30"/>
          <w:szCs w:val="30"/>
          <w:highlight w:val="none"/>
          <w:lang w:val="en-US" w:eastAsia="zh-CN"/>
        </w:rPr>
        <w:t xml:space="preserve">5</w:t>
      </w:r>
      <w:r>
        <w:rPr>
          <w:rFonts w:hint="eastAsia"/>
          <w:b/>
          <w:bCs/>
          <w:sz w:val="30"/>
          <w:szCs w:val="30"/>
          <w:highlight w:val="none"/>
          <w:lang w:eastAsia="zh-CN"/>
        </w:rPr>
        <w:t xml:space="preserve">年</w:t>
      </w:r>
      <w:bookmarkStart w:id="0" w:name="_Toc390099018"/>
      <w:r/>
      <w:bookmarkStart w:id="1" w:name="_Toc523127445"/>
      <w:r/>
      <w:bookmarkStart w:id="2" w:name="_Toc382812472"/>
      <w:r/>
      <w:bookmarkStart w:id="3" w:name="_Toc383623672"/>
      <w:r/>
      <w:bookmarkStart w:id="4" w:name="_Toc390246905"/>
      <w:r/>
      <w:bookmarkStart w:id="5" w:name="_Toc383587456"/>
      <w:r/>
      <w:bookmarkStart w:id="6" w:name="_Toc426469868"/>
      <w:r/>
      <w:bookmarkStart w:id="7" w:name="_Toc390098840"/>
      <w:r/>
      <w:bookmarkStart w:id="8" w:name="_Toc383698647"/>
      <w:r/>
      <w:bookmarkStart w:id="9" w:name="_Toc383623944"/>
      <w:r/>
      <w:bookmarkStart w:id="10" w:name="_Toc382813966"/>
      <w:r/>
      <w:bookmarkStart w:id="11" w:name="_Toc468783586"/>
      <w:r/>
      <w:bookmarkStart w:id="12" w:name="_Toc383625993"/>
      <w:r/>
      <w:bookmarkStart w:id="13" w:name="_Toc383679746"/>
      <w:r/>
      <w:bookmarkStart w:id="14" w:name="_Toc513029200"/>
      <w:r/>
      <w:bookmarkStart w:id="15" w:name="_Toc479757206"/>
      <w:r/>
      <w:bookmarkStart w:id="16" w:name="_Toc382813885"/>
      <w:r/>
      <w:bookmarkStart w:id="17" w:name="_Toc20823272"/>
      <w:r/>
      <w:bookmarkStart w:id="18" w:name="_Toc16938516"/>
      <w:r>
        <w:rPr>
          <w:rFonts w:hint="eastAsia"/>
          <w:b/>
          <w:bCs/>
          <w:sz w:val="30"/>
          <w:szCs w:val="30"/>
          <w:highlight w:val="none"/>
          <w:lang w:val="en-US" w:eastAsia="zh-CN"/>
        </w:rPr>
        <w:t xml:space="preserve">1</w:t>
      </w:r>
      <w:r>
        <w:rPr>
          <w:rFonts w:hint="eastAsia"/>
          <w:b/>
          <w:bCs/>
          <w:sz w:val="30"/>
          <w:szCs w:val="30"/>
          <w:highlight w:val="none"/>
          <w:lang w:val="en-US" w:eastAsia="zh-CN"/>
        </w:rPr>
        <w:t xml:space="preserve">2</w:t>
      </w:r>
      <w:r>
        <w:rPr>
          <w:rFonts w:hint="eastAsia"/>
          <w:b/>
          <w:bCs/>
          <w:sz w:val="30"/>
          <w:szCs w:val="30"/>
          <w:highlight w:val="none"/>
          <w:lang w:val="en-US" w:eastAsia="zh-CN"/>
        </w:rPr>
        <w:t xml:space="preserve">月</w:t>
      </w:r>
      <w:r>
        <w:rPr>
          <w:rFonts w:hint="eastAsia" w:ascii="Times New Roman" w:hAnsi="Times New Roman"/>
          <w:b/>
          <w:bCs/>
          <w:sz w:val="30"/>
          <w:szCs w:val="30"/>
          <w:highlight w:val="none"/>
        </w:rPr>
      </w:r>
      <w:r/>
    </w:p>
    <w:p>
      <w:pPr>
        <w:pStyle w:val="1076"/>
        <w:keepLines w:val="0"/>
        <w:keepNext w:val="0"/>
        <w:pageBreakBefore w:val="0"/>
        <w:spacing w:line="440" w:lineRule="exact"/>
        <w:rPr>
          <w:rFonts w:ascii="宋体" w:hAnsi="宋体" w:cs="宋体"/>
          <w:b/>
          <w:bCs/>
          <w:spacing w:val="-3"/>
          <w:sz w:val="28"/>
          <w:szCs w:val="28"/>
          <w:highlight w:val="none"/>
        </w:rPr>
      </w:pPr>
      <w:r>
        <w:rPr>
          <w:rFonts w:hint="eastAsia" w:ascii="宋体" w:hAnsi="宋体" w:cs="宋体"/>
          <w:b/>
          <w:bCs/>
          <w:sz w:val="28"/>
          <w:szCs w:val="28"/>
          <w:highlight w:val="none"/>
        </w:rPr>
        <w:t xml:space="preserve">一、政府采购线上合同信用融资功能告知提醒</w:t>
      </w:r>
      <w:r>
        <w:rPr>
          <w:rFonts w:ascii="宋体" w:hAnsi="宋体" w:cs="宋体"/>
          <w:b/>
          <w:bCs/>
          <w:spacing w:val="-3"/>
          <w:sz w:val="28"/>
          <w:szCs w:val="28"/>
          <w:highlight w:val="none"/>
        </w:rPr>
      </w:r>
      <w:r/>
    </w:p>
    <w:p>
      <w:pPr>
        <w:pStyle w:val="1076"/>
        <w:ind w:firstLine="522"/>
        <w:keepLines w:val="0"/>
        <w:keepNext w:val="0"/>
        <w:pageBreakBefore w:val="0"/>
        <w:spacing w:line="440" w:lineRule="exact"/>
        <w:rPr>
          <w:rFonts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今年我市已正式启用“苏采云”系统，目前已全面开</w:t>
      </w:r>
      <w:r>
        <w:rPr>
          <w:rFonts w:hint="eastAsia" w:ascii="仿宋" w:hAnsi="仿宋" w:eastAsia="仿宋" w:cs="仿宋"/>
          <w:spacing w:val="11"/>
          <w:sz w:val="24"/>
          <w:szCs w:val="24"/>
          <w:highlight w:val="none"/>
        </w:rPr>
        <w:t xml:space="preserve">通</w:t>
      </w:r>
      <w:r>
        <w:rPr>
          <w:rFonts w:hint="eastAsia" w:ascii="仿宋" w:hAnsi="仿宋" w:eastAsia="仿宋" w:cs="仿宋"/>
          <w:spacing w:val="1"/>
          <w:sz w:val="24"/>
          <w:szCs w:val="24"/>
          <w:highlight w:val="none"/>
        </w:rPr>
        <w:t xml:space="preserve">政府采购线上合同信用融资（以下简称“政采贷”）功能。成交供应商可凭政府采购合同在中征平台发起贷款申请贷款。</w:t>
      </w:r>
      <w:r>
        <w:rPr>
          <w:rFonts w:ascii="仿宋" w:hAnsi="仿宋" w:eastAsia="仿宋" w:cs="仿宋"/>
          <w:spacing w:val="1"/>
          <w:sz w:val="24"/>
          <w:szCs w:val="24"/>
          <w:highlight w:val="none"/>
        </w:rPr>
      </w:r>
      <w:r/>
    </w:p>
    <w:p>
      <w:pPr>
        <w:pStyle w:val="1372"/>
        <w:ind w:left="640"/>
        <w:jc w:val="both"/>
        <w:keepLines w:val="0"/>
        <w:keepNext w:val="0"/>
        <w:pageBreakBefore w:val="0"/>
        <w:spacing w:beforeAutospacing="0" w:afterAutospacing="0"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1.“政采贷”业务流程</w:t>
      </w:r>
      <w:r>
        <w:rPr>
          <w:rFonts w:ascii="仿宋" w:hAnsi="仿宋" w:eastAsia="仿宋" w:cs="仿宋"/>
          <w:b/>
          <w:bCs/>
          <w:sz w:val="24"/>
          <w:szCs w:val="24"/>
          <w:highlight w:val="none"/>
        </w:rPr>
      </w:r>
      <w:r/>
    </w:p>
    <w:p>
      <w:pPr>
        <w:pStyle w:val="1372"/>
        <w:jc w:val="both"/>
        <w:keepLines w:val="0"/>
        <w:keepNext w:val="0"/>
        <w:pageBreakBefore w:val="0"/>
        <w:spacing w:beforeAutospacing="0" w:afterAutospacing="0" w:line="440" w:lineRule="exact"/>
        <w:rPr>
          <w:rFonts w:ascii="仿宋" w:hAnsi="仿宋" w:eastAsia="仿宋" w:cs="仿宋"/>
          <w:sz w:val="24"/>
          <w:szCs w:val="24"/>
          <w:highlight w:val="none"/>
        </w:rPr>
      </w:pPr>
      <w:r>
        <w:rPr>
          <w:rFonts w:ascii="仿宋" w:hAnsi="仿宋" w:eastAsia="仿宋" w:cs="仿宋"/>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144145</wp:posOffset>
                </wp:positionH>
                <wp:positionV relativeFrom="paragraph">
                  <wp:posOffset>160655</wp:posOffset>
                </wp:positionV>
                <wp:extent cx="5267325" cy="155384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11.3pt;mso-position-horizontal:absolute;mso-position-vertical-relative:text;margin-top:12.6pt;mso-position-vertical:absolute;width:414.8pt;height:122.3pt;mso-wrap-distance-left:9.0pt;mso-wrap-distance-top:0.0pt;mso-wrap-distance-right:9.0pt;mso-wrap-distance-bottom:0.0pt;" stroked="f">
                <v:path textboxrect="0,0,0,0"/>
                <v:imagedata r:id="rId20" o:title=""/>
              </v:shape>
            </w:pict>
          </mc:Fallback>
        </mc:AlternateContent>
      </w:r>
      <w:r>
        <w:rPr>
          <w:rFonts w:ascii="仿宋" w:hAnsi="仿宋" w:eastAsia="仿宋" w:cs="仿宋"/>
          <w:sz w:val="24"/>
          <w:szCs w:val="24"/>
          <w:highlight w:val="none"/>
        </w:rPr>
      </w:r>
      <w:r/>
    </w:p>
    <w:p>
      <w:pPr>
        <w:pStyle w:val="1372"/>
        <w:ind w:left="640"/>
        <w:jc w:val="both"/>
        <w:keepLines w:val="0"/>
        <w:keepNext w:val="0"/>
        <w:pageBreakBefore w:val="0"/>
        <w:spacing w:beforeAutospacing="0" w:afterAutospacing="0"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372"/>
        <w:ind w:left="640"/>
        <w:jc w:val="both"/>
        <w:keepLines w:val="0"/>
        <w:keepNext w:val="0"/>
        <w:pageBreakBefore w:val="0"/>
        <w:spacing w:beforeAutospacing="0" w:afterAutospacing="0"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372"/>
        <w:ind w:left="640"/>
        <w:jc w:val="both"/>
        <w:keepLines w:val="0"/>
        <w:keepNext w:val="0"/>
        <w:pageBreakBefore w:val="0"/>
        <w:spacing w:beforeAutospacing="0" w:afterAutospacing="0"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372"/>
        <w:ind w:left="640"/>
        <w:jc w:val="both"/>
        <w:keepLines w:val="0"/>
        <w:keepNext w:val="0"/>
        <w:pageBreakBefore w:val="0"/>
        <w:spacing w:beforeAutospacing="0" w:afterAutospacing="0" w:line="44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1372"/>
        <w:ind w:left="640"/>
        <w:jc w:val="both"/>
        <w:keepLines w:val="0"/>
        <w:keepNext w:val="0"/>
        <w:pageBreakBefore w:val="0"/>
        <w:spacing w:beforeAutospacing="0" w:afterAutospacing="0"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2.操作流程</w:t>
      </w:r>
      <w:r>
        <w:rPr>
          <w:rFonts w:ascii="仿宋" w:hAnsi="仿宋" w:eastAsia="仿宋" w:cs="仿宋"/>
          <w:b/>
          <w:bCs/>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4"/>
          <w:szCs w:val="24"/>
          <w:highlight w:val="none"/>
        </w:rPr>
      </w:r>
      <w:r/>
    </w:p>
    <w:p>
      <w:pPr>
        <w:pStyle w:val="1372"/>
        <w:ind w:left="640"/>
        <w:jc w:val="both"/>
        <w:keepLines w:val="0"/>
        <w:keepNext w:val="0"/>
        <w:pageBreakBefore w:val="0"/>
        <w:spacing w:beforeAutospacing="0" w:afterAutospacing="0" w:line="44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3.常见问题</w:t>
      </w:r>
      <w:r>
        <w:rPr>
          <w:rFonts w:ascii="仿宋" w:hAnsi="仿宋" w:eastAsia="仿宋" w:cs="仿宋"/>
          <w:b/>
          <w:bCs/>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Q1：哪些企业能申请“政采贷”？</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答：江苏省内采用国库集中支付的政府采购项目的中标供应商，可凭政府采购合同申请"政采贷"。</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Q2：供应商在哪里申请“政采贷”？</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答：中标供应商在“中征应收账款融资服务平台”（简称“中征平台”）上向意向银行发起融资申请</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Q3：中标供应商要注意什么？</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答：中标供应商要加强和采购单位的沟通协调，尽早确定融资需求。需要“政采贷”融资的，政府采购合同付款账号应当空置。</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Q4：采购单位要做什么？</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Q5：“政采贷”融资失败怎么办？</w:t>
      </w:r>
      <w:r>
        <w:rPr>
          <w:rFonts w:ascii="仿宋" w:hAnsi="仿宋" w:eastAsia="仿宋" w:cs="仿宋"/>
          <w:sz w:val="24"/>
          <w:szCs w:val="24"/>
          <w:highlight w:val="none"/>
        </w:rPr>
      </w:r>
      <w:r/>
    </w:p>
    <w:p>
      <w:pPr>
        <w:pStyle w:val="1372"/>
        <w:ind w:firstLine="480"/>
        <w:jc w:val="both"/>
        <w:keepLines w:val="0"/>
        <w:keepNext w:val="0"/>
        <w:pageBreakBefore w:val="0"/>
        <w:spacing w:beforeAutospacing="0" w:afterAutospacing="0"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4"/>
          <w:szCs w:val="24"/>
          <w:highlight w:val="none"/>
        </w:rPr>
      </w:r>
      <w:r/>
    </w:p>
    <w:p>
      <w:pPr>
        <w:pStyle w:val="1076"/>
        <w:keepLines w:val="0"/>
        <w:keepNext w:val="0"/>
        <w:pageBreakBefore w:val="0"/>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二、不见面交易投标文件制作提交说明</w:t>
      </w:r>
      <w:r>
        <w:rPr>
          <w:rFonts w:ascii="宋体" w:hAnsi="宋体" w:cs="宋体"/>
          <w:b/>
          <w:bCs/>
          <w:sz w:val="28"/>
          <w:szCs w:val="28"/>
          <w:highlight w:val="none"/>
        </w:rPr>
      </w:r>
      <w:r/>
    </w:p>
    <w:p>
      <w:pPr>
        <w:pStyle w:val="1076"/>
        <w:ind w:firstLine="520"/>
        <w:jc w:val="left"/>
        <w:keepLines w:val="0"/>
        <w:keepNext w:val="0"/>
        <w:pageBreakBefore w:val="0"/>
        <w:spacing w:line="440" w:lineRule="exact"/>
        <w:rPr>
          <w:rFonts w:ascii="仿宋" w:hAnsi="仿宋" w:eastAsia="仿宋" w:cs="宋体"/>
          <w:sz w:val="24"/>
          <w:szCs w:val="24"/>
          <w:highlight w:val="none"/>
          <w:shd w:val="clear" w:color="auto" w:fill="ffffff"/>
          <w:lang w:bidi="ar"/>
        </w:rPr>
      </w:pPr>
      <w:r>
        <w:rPr>
          <w:rFonts w:hint="eastAsia" w:ascii="仿宋" w:hAnsi="仿宋" w:eastAsia="仿宋" w:cs="仿宋"/>
          <w:b/>
          <w:bCs/>
          <w:sz w:val="24"/>
          <w:szCs w:val="24"/>
          <w:highlight w:val="none"/>
          <w:lang w:bidi="ar"/>
        </w:rPr>
        <w:t xml:space="preserve">1.业务流程：</w:t>
      </w:r>
      <w:r>
        <w:rPr>
          <w:rFonts w:hint="eastAsia" w:ascii="仿宋" w:hAnsi="仿宋" w:eastAsia="仿宋" w:cs="宋体"/>
          <w:sz w:val="24"/>
          <w:szCs w:val="24"/>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4"/>
          <w:szCs w:val="24"/>
          <w:highlight w:val="none"/>
          <w:shd w:val="clear" w:color="auto" w:fill="ffffff"/>
          <w:lang w:bidi="ar"/>
        </w:rPr>
      </w:r>
      <w:r/>
    </w:p>
    <w:p>
      <w:pPr>
        <w:pStyle w:val="1076"/>
        <w:ind w:firstLine="520"/>
        <w:jc w:val="left"/>
        <w:keepLines w:val="0"/>
        <w:keepNext w:val="0"/>
        <w:pageBreakBefore w:val="0"/>
        <w:spacing w:line="440" w:lineRule="exact"/>
        <w:rPr>
          <w:rFonts w:ascii="仿宋" w:hAnsi="仿宋" w:eastAsia="仿宋" w:cs="宋体"/>
          <w:sz w:val="24"/>
          <w:szCs w:val="24"/>
          <w:highlight w:val="none"/>
          <w:shd w:val="clear" w:color="auto" w:fill="ffffff"/>
          <w:lang w:bidi="ar"/>
        </w:rPr>
      </w:pPr>
      <w:r>
        <w:rPr>
          <w:rFonts w:hint="eastAsia" w:ascii="仿宋" w:hAnsi="仿宋" w:eastAsia="仿宋" w:cs="仿宋"/>
          <w:b/>
          <w:bCs/>
          <w:sz w:val="24"/>
          <w:szCs w:val="24"/>
          <w:highlight w:val="none"/>
          <w:lang w:bidi="ar"/>
        </w:rPr>
        <w:t xml:space="preserve">2.苏采云资料：</w:t>
      </w:r>
      <w:r>
        <w:rPr>
          <w:rFonts w:hint="eastAsia" w:ascii="仿宋" w:hAnsi="仿宋" w:eastAsia="仿宋" w:cs="宋体"/>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2"/>
          <w:szCs w:val="22"/>
          <w:highlight w:val="none"/>
          <w:shd w:val="clear" w:color="auto" w:fill="ffffff"/>
          <w:lang w:bidi="ar"/>
        </w:rPr>
        <w:fldChar w:fldCharType="begin"/>
      </w:r>
      <w:r>
        <w:rPr>
          <w:rFonts w:ascii="微软雅黑" w:hAnsi="微软雅黑" w:eastAsia="微软雅黑" w:cs="微软雅黑"/>
          <w:color w:val="333333"/>
          <w:sz w:val="22"/>
          <w:szCs w:val="22"/>
          <w:highlight w:val="none"/>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2"/>
          <w:szCs w:val="22"/>
          <w:highlight w:val="none"/>
          <w:shd w:val="clear" w:color="auto" w:fill="ffffff"/>
          <w:lang w:bidi="ar"/>
        </w:rPr>
        <w:fldChar w:fldCharType="separate"/>
      </w:r>
      <w:r>
        <w:rPr>
          <w:rStyle w:val="1175"/>
          <w:rFonts w:hint="eastAsia" w:ascii="仿宋" w:hAnsi="仿宋" w:eastAsia="仿宋" w:cs="宋体"/>
          <w:sz w:val="24"/>
          <w:szCs w:val="24"/>
          <w:highlight w:val="none"/>
          <w:shd w:val="clear" w:color="auto" w:fill="ffffff"/>
        </w:rPr>
        <w:t xml:space="preserve">苏采云系统操作手册（供应商）</w:t>
      </w:r>
      <w:r>
        <w:rPr>
          <w:rFonts w:hint="eastAsia" w:ascii="微软雅黑" w:hAnsi="微软雅黑" w:eastAsia="微软雅黑" w:cs="微软雅黑"/>
          <w:color w:val="333333"/>
          <w:sz w:val="22"/>
          <w:szCs w:val="22"/>
          <w:highlight w:val="none"/>
          <w:shd w:val="clear" w:color="auto" w:fill="ffffff"/>
          <w:lang w:bidi="ar"/>
        </w:rPr>
        <w:fldChar w:fldCharType="end"/>
      </w:r>
      <w:r>
        <w:rPr>
          <w:rFonts w:hint="eastAsia" w:ascii="仿宋" w:hAnsi="仿宋" w:eastAsia="仿宋" w:cs="宋体"/>
          <w:sz w:val="24"/>
          <w:szCs w:val="24"/>
          <w:highlight w:val="none"/>
          <w:shd w:val="clear" w:color="auto" w:fill="ffffff"/>
          <w:lang w:bidi="ar"/>
        </w:rPr>
        <w:t xml:space="preserve">”，进行下载。</w:t>
      </w:r>
      <w:r>
        <w:rPr>
          <w:rFonts w:ascii="仿宋" w:hAnsi="仿宋" w:eastAsia="仿宋" w:cs="宋体"/>
          <w:sz w:val="24"/>
          <w:szCs w:val="24"/>
          <w:highlight w:val="none"/>
          <w:shd w:val="clear" w:color="auto" w:fill="ffffff"/>
          <w:lang w:bidi="ar"/>
        </w:rPr>
      </w:r>
      <w:r/>
    </w:p>
    <w:p>
      <w:pPr>
        <w:pStyle w:val="1076"/>
        <w:ind w:left="503"/>
        <w:jc w:val="left"/>
        <w:keepLines w:val="0"/>
        <w:keepNext w:val="0"/>
        <w:pageBreakBefore w:val="0"/>
        <w:spacing w:line="440" w:lineRule="exact"/>
        <w:rPr>
          <w:rFonts w:ascii="仿宋" w:hAnsi="仿宋" w:eastAsia="仿宋" w:cs="宋体"/>
          <w:sz w:val="24"/>
          <w:szCs w:val="24"/>
          <w:highlight w:val="none"/>
          <w:shd w:val="clear" w:color="auto" w:fill="ffffff"/>
          <w:lang w:bidi="ar"/>
        </w:rPr>
      </w:pPr>
      <w:r>
        <w:rPr>
          <w:rFonts w:ascii="仿宋" w:hAnsi="仿宋" w:eastAsia="仿宋" w:cs="宋体"/>
          <w:sz w:val="24"/>
          <w:szCs w:val="24"/>
          <w:highlight w:val="none"/>
          <w:shd w:val="clear" w:color="auto" w:fill="ffffff"/>
          <w:lang w:bidi="ar"/>
        </w:rPr>
        <w:fldChar w:fldCharType="begin"/>
      </w:r>
      <w:r>
        <w:rPr>
          <w:rFonts w:ascii="仿宋" w:hAnsi="仿宋" w:eastAsia="仿宋" w:cs="宋体"/>
          <w:sz w:val="24"/>
          <w:szCs w:val="24"/>
          <w:highlight w:val="none"/>
          <w:shd w:val="clear" w:color="auto" w:fill="ffffff"/>
          <w:lang w:bidi="ar"/>
        </w:rPr>
        <w:instrText xml:space="preserve">HYPERLINK "http://www.ccgp-jiangsu.gov.cn/jiangsu/zlxz/ee/ee3a4bc5a3454aa2b0d9312230633ce9.html"</w:instrText>
      </w:r>
      <w:r>
        <w:rPr>
          <w:rFonts w:ascii="仿宋" w:hAnsi="仿宋" w:eastAsia="仿宋" w:cs="宋体"/>
          <w:sz w:val="24"/>
          <w:szCs w:val="24"/>
          <w:highlight w:val="none"/>
          <w:shd w:val="clear" w:color="auto" w:fill="ffffff"/>
          <w:lang w:bidi="ar"/>
        </w:rPr>
        <w:fldChar w:fldCharType="separate"/>
      </w:r>
      <w:r>
        <w:rPr>
          <w:rStyle w:val="1175"/>
          <w:rFonts w:ascii="仿宋" w:hAnsi="仿宋" w:eastAsia="仿宋" w:cs="宋体"/>
          <w:sz w:val="24"/>
          <w:szCs w:val="24"/>
          <w:highlight w:val="none"/>
          <w:shd w:val="clear" w:color="auto" w:fill="ffffff"/>
          <w:lang w:bidi="ar"/>
        </w:rPr>
        <w:t xml:space="preserve">http://www.ccgp-jiangsu.gov.cn/jiangsu/zlxz/ee/ee3a4bc5a3454aa2b0d9312230633ce9.html</w:t>
      </w:r>
      <w:r>
        <w:rPr>
          <w:rFonts w:ascii="仿宋" w:hAnsi="仿宋" w:eastAsia="仿宋" w:cs="宋体"/>
          <w:sz w:val="24"/>
          <w:szCs w:val="24"/>
          <w:highlight w:val="none"/>
          <w:shd w:val="clear" w:color="auto" w:fill="ffffff"/>
          <w:lang w:bidi="ar"/>
        </w:rPr>
        <w:fldChar w:fldCharType="end"/>
      </w:r>
      <w:r>
        <w:rPr>
          <w:rFonts w:ascii="仿宋" w:hAnsi="仿宋" w:eastAsia="仿宋" w:cs="宋体"/>
          <w:sz w:val="24"/>
          <w:szCs w:val="24"/>
          <w:highlight w:val="none"/>
          <w:shd w:val="clear" w:color="auto" w:fill="ffffff"/>
          <w:lang w:bidi="ar"/>
        </w:rPr>
      </w:r>
      <w:r/>
    </w:p>
    <w:p>
      <w:pPr>
        <w:pStyle w:val="1076"/>
        <w:ind w:left="503"/>
        <w:jc w:val="left"/>
        <w:keepLines w:val="0"/>
        <w:keepNext w:val="0"/>
        <w:pageBreakBefore w:val="0"/>
        <w:spacing w:line="440" w:lineRule="exact"/>
        <w:rPr>
          <w:rFonts w:ascii="仿宋" w:hAnsi="仿宋" w:eastAsia="仿宋" w:cs="宋体"/>
          <w:sz w:val="24"/>
          <w:szCs w:val="24"/>
          <w:highlight w:val="none"/>
          <w:shd w:val="clear" w:color="auto" w:fill="ffffff"/>
          <w:lang w:bidi="ar"/>
        </w:rPr>
      </w:pPr>
      <w:r>
        <w:rPr>
          <w:rFonts w:hint="eastAsia" w:ascii="仿宋" w:hAnsi="仿宋" w:eastAsia="仿宋" w:cs="仿宋"/>
          <w:b/>
          <w:bCs/>
          <w:sz w:val="24"/>
          <w:szCs w:val="24"/>
          <w:highlight w:val="none"/>
          <w:lang w:bidi="ar"/>
        </w:rPr>
        <w:t xml:space="preserve">3.视频参考资料：</w:t>
      </w:r>
      <w:r>
        <w:rPr>
          <w:rFonts w:hint="eastAsia" w:ascii="仿宋" w:hAnsi="仿宋" w:eastAsia="仿宋" w:cs="宋体"/>
          <w:sz w:val="24"/>
          <w:szCs w:val="24"/>
          <w:highlight w:val="none"/>
          <w:shd w:val="clear" w:color="auto" w:fill="ffffff"/>
          <w:lang w:bidi="ar"/>
        </w:rPr>
        <w:t xml:space="preserve">http://czj.xz.gov.cn/Home/HomeDetails?type=13&amp;articleid=1d984549-f767-40c7-8647-cbbd55af52da</w:t>
      </w:r>
      <w:r>
        <w:rPr>
          <w:rFonts w:ascii="仿宋" w:hAnsi="仿宋" w:eastAsia="仿宋" w:cs="宋体"/>
          <w:sz w:val="24"/>
          <w:szCs w:val="24"/>
          <w:highlight w:val="none"/>
          <w:shd w:val="clear" w:color="auto" w:fill="ffffff"/>
          <w:lang w:bidi="ar"/>
        </w:rPr>
      </w:r>
      <w:r/>
    </w:p>
    <w:p>
      <w:pPr>
        <w:pStyle w:val="1076"/>
        <w:ind w:left="503"/>
        <w:jc w:val="left"/>
        <w:keepLines w:val="0"/>
        <w:keepNext w:val="0"/>
        <w:pageBreakBefore w:val="0"/>
        <w:spacing w:line="440" w:lineRule="exact"/>
        <w:rPr>
          <w:rFonts w:hint="eastAsia" w:ascii="仿宋" w:hAnsi="仿宋" w:eastAsia="仿宋" w:cs="宋体"/>
          <w:sz w:val="24"/>
          <w:szCs w:val="24"/>
          <w:highlight w:val="none"/>
          <w:shd w:val="clear" w:color="auto" w:fill="ffffff"/>
          <w:lang w:bidi="ar"/>
        </w:rPr>
      </w:pPr>
      <w:r>
        <w:rPr>
          <w:rFonts w:hint="eastAsia" w:ascii="仿宋" w:hAnsi="仿宋" w:eastAsia="仿宋" w:cs="宋体"/>
          <w:sz w:val="24"/>
          <w:szCs w:val="24"/>
          <w:highlight w:val="none"/>
          <w:shd w:val="clear" w:color="auto" w:fill="ffffff"/>
          <w:lang w:bidi="ar"/>
        </w:rPr>
        <w:t xml:space="preserve">技术服务联系电话：0523-82020605，0523-87633965</w:t>
      </w:r>
      <w:r>
        <w:rPr>
          <w:rFonts w:hint="eastAsia" w:ascii="仿宋" w:hAnsi="仿宋" w:eastAsia="仿宋" w:cs="宋体"/>
          <w:sz w:val="24"/>
          <w:szCs w:val="24"/>
          <w:highlight w:val="none"/>
          <w:shd w:val="clear" w:color="auto" w:fill="ffffff"/>
          <w:lang w:bidi="ar"/>
        </w:rPr>
      </w:r>
      <w:r/>
    </w:p>
    <w:p>
      <w:pPr>
        <w:pStyle w:val="1076"/>
        <w:keepLines w:val="0"/>
        <w:keepNext w:val="0"/>
        <w:pageBreakBefore w:val="0"/>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三、竞争性谈判、磋商不见面交易注意事项</w:t>
      </w:r>
      <w:r>
        <w:rPr>
          <w:rFonts w:ascii="宋体" w:hAnsi="宋体" w:cs="宋体"/>
          <w:b/>
          <w:bCs/>
          <w:sz w:val="28"/>
          <w:szCs w:val="28"/>
          <w:highlight w:val="none"/>
        </w:rPr>
      </w:r>
      <w:r/>
    </w:p>
    <w:p>
      <w:pPr>
        <w:pStyle w:val="1076"/>
        <w:ind w:firstLine="520"/>
        <w:jc w:val="left"/>
        <w:keepLines w:val="0"/>
        <w:keepNext w:val="0"/>
        <w:pageBreakBefore w:val="0"/>
        <w:spacing w:line="440" w:lineRule="exact"/>
        <w:rPr>
          <w:rFonts w:ascii="仿宋" w:hAnsi="仿宋" w:eastAsia="仿宋" w:cs="仿宋"/>
          <w:b/>
          <w:bCs/>
          <w:color w:val="ff0000"/>
          <w:sz w:val="24"/>
          <w:szCs w:val="24"/>
          <w:highlight w:val="none"/>
          <w:lang w:bidi="ar"/>
        </w:rPr>
      </w:pPr>
      <w:r>
        <w:rPr>
          <w:rFonts w:hint="eastAsia" w:ascii="仿宋" w:hAnsi="仿宋" w:eastAsia="仿宋" w:cs="仿宋"/>
          <w:b/>
          <w:bCs/>
          <w:color w:val="ff0000"/>
          <w:sz w:val="24"/>
          <w:szCs w:val="24"/>
          <w:highlight w:val="none"/>
          <w:lang w:bidi="ar"/>
        </w:rPr>
        <w:t xml:space="preserve">1.安装调试音视频设备。</w:t>
      </w:r>
      <w:r>
        <w:rPr>
          <w:rFonts w:hint="eastAsia" w:ascii="仿宋" w:hAnsi="仿宋" w:eastAsia="仿宋" w:cs="宋体"/>
          <w:color w:val="ff0000"/>
          <w:sz w:val="24"/>
          <w:szCs w:val="24"/>
          <w:highlight w:val="none"/>
          <w:shd w:val="clear" w:color="auto" w:fill="ffffff"/>
          <w:lang w:bidi="ar"/>
        </w:rPr>
        <w:t xml:space="preserve">各供应商在投标前按照要求装好耳麦、摄像头等通讯工具。</w:t>
      </w:r>
      <w:r>
        <w:rPr>
          <w:rFonts w:ascii="仿宋" w:hAnsi="仿宋" w:eastAsia="仿宋" w:cs="仿宋"/>
          <w:b/>
          <w:bCs/>
          <w:color w:val="ff0000"/>
          <w:sz w:val="24"/>
          <w:szCs w:val="24"/>
          <w:highlight w:val="none"/>
          <w:lang w:bidi="ar"/>
        </w:rPr>
      </w:r>
      <w:r/>
    </w:p>
    <w:p>
      <w:pPr>
        <w:pStyle w:val="1076"/>
        <w:ind w:firstLine="520"/>
        <w:jc w:val="left"/>
        <w:keepLines w:val="0"/>
        <w:keepNext w:val="0"/>
        <w:pageBreakBefore w:val="0"/>
        <w:spacing w:line="440" w:lineRule="exact"/>
        <w:rPr>
          <w:rFonts w:ascii="仿宋" w:hAnsi="仿宋" w:eastAsia="仿宋" w:cs="宋体"/>
          <w:sz w:val="24"/>
          <w:szCs w:val="24"/>
          <w:highlight w:val="none"/>
          <w:shd w:val="clear" w:color="auto" w:fill="ffffff"/>
          <w:lang w:bidi="ar"/>
        </w:rPr>
      </w:pPr>
      <w:r>
        <w:rPr>
          <w:rFonts w:hint="eastAsia" w:ascii="仿宋" w:hAnsi="仿宋" w:eastAsia="仿宋" w:cs="仿宋"/>
          <w:b/>
          <w:bCs/>
          <w:sz w:val="24"/>
          <w:szCs w:val="24"/>
          <w:highlight w:val="none"/>
          <w:lang w:bidi="ar"/>
        </w:rPr>
        <w:t xml:space="preserve">2.确保音视频畅通。</w:t>
      </w:r>
      <w:r>
        <w:rPr>
          <w:rFonts w:hint="eastAsia" w:ascii="仿宋" w:hAnsi="仿宋" w:eastAsia="仿宋" w:cs="宋体"/>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4"/>
          <w:szCs w:val="24"/>
          <w:highlight w:val="none"/>
          <w:shd w:val="clear" w:color="auto" w:fill="ffffff"/>
          <w:lang w:bidi="ar"/>
        </w:rPr>
      </w:r>
      <w:r/>
    </w:p>
    <w:p>
      <w:pPr>
        <w:pStyle w:val="1076"/>
        <w:ind w:firstLine="520"/>
        <w:jc w:val="left"/>
        <w:keepLines w:val="0"/>
        <w:keepNext w:val="0"/>
        <w:pageBreakBefore w:val="0"/>
        <w:spacing w:line="440" w:lineRule="exact"/>
        <w:rPr>
          <w:rFonts w:ascii="仿宋" w:hAnsi="仿宋" w:eastAsia="仿宋" w:cs="宋体"/>
          <w:sz w:val="24"/>
          <w:szCs w:val="24"/>
          <w:highlight w:val="none"/>
          <w:shd w:val="clear" w:color="auto" w:fill="ffffff"/>
          <w:lang w:bidi="ar"/>
        </w:rPr>
      </w:pPr>
      <w:r>
        <w:rPr>
          <w:rFonts w:hint="eastAsia" w:ascii="仿宋" w:hAnsi="仿宋" w:eastAsia="仿宋" w:cs="仿宋"/>
          <w:b/>
          <w:bCs/>
          <w:sz w:val="24"/>
          <w:szCs w:val="24"/>
          <w:highlight w:val="none"/>
          <w:lang w:bidi="ar"/>
        </w:rPr>
        <w:t xml:space="preserve">3.及时完成最终报价。</w:t>
      </w:r>
      <w:r>
        <w:rPr>
          <w:rFonts w:hint="eastAsia" w:ascii="仿宋" w:hAnsi="仿宋" w:eastAsia="仿宋" w:cs="宋体"/>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4"/>
          <w:szCs w:val="24"/>
          <w:highlight w:val="none"/>
          <w:shd w:val="clear" w:color="auto" w:fill="ffffff"/>
          <w:lang w:bidi="ar"/>
        </w:rPr>
      </w:r>
      <w:r/>
    </w:p>
    <w:p>
      <w:pPr>
        <w:pStyle w:val="1076"/>
        <w:keepLines w:val="0"/>
        <w:keepNext w:val="0"/>
        <w:pageBreakBefore w:val="0"/>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四、供应商相关法律责任提醒</w:t>
      </w:r>
      <w:r>
        <w:rPr>
          <w:rFonts w:ascii="宋体" w:hAnsi="宋体" w:cs="宋体"/>
          <w:b/>
          <w:bCs/>
          <w:sz w:val="28"/>
          <w:szCs w:val="28"/>
          <w:highlight w:val="none"/>
        </w:rPr>
      </w:r>
      <w:r/>
    </w:p>
    <w:p>
      <w:pPr>
        <w:pStyle w:val="1076"/>
        <w:ind w:firstLine="518"/>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4"/>
          <w:szCs w:val="24"/>
          <w:highlight w:val="none"/>
        </w:rPr>
      </w:r>
      <w:r/>
    </w:p>
    <w:p>
      <w:pPr>
        <w:pStyle w:val="1076"/>
        <w:ind w:firstLine="518"/>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相关法律法规：</w:t>
      </w:r>
      <w:r>
        <w:rPr>
          <w:rFonts w:ascii="仿宋" w:hAnsi="仿宋" w:eastAsia="仿宋" w:cs="仿宋"/>
          <w:sz w:val="24"/>
          <w:szCs w:val="24"/>
          <w:highlight w:val="none"/>
        </w:rPr>
      </w:r>
      <w:r/>
    </w:p>
    <w:p>
      <w:pPr>
        <w:pStyle w:val="1076"/>
        <w:ind w:firstLine="520"/>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b/>
          <w:bCs/>
          <w:color w:val="000000"/>
          <w:sz w:val="24"/>
          <w:szCs w:val="24"/>
          <w:highlight w:val="none"/>
        </w:rPr>
        <w:t xml:space="preserve">《政府采购法》</w:t>
      </w:r>
      <w:r>
        <w:rPr>
          <w:rFonts w:hint="eastAsia" w:ascii="仿宋" w:hAnsi="仿宋" w:eastAsia="仿宋" w:cs="仿宋"/>
          <w:color w:val="000000"/>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w:t>
      </w:r>
      <w:r>
        <w:rPr>
          <w:rFonts w:hint="eastAsia" w:ascii="仿宋" w:hAnsi="仿宋" w:eastAsia="仿宋" w:cs="仿宋"/>
          <w:sz w:val="24"/>
          <w:szCs w:val="24"/>
          <w:highlight w:val="none"/>
        </w:rPr>
        <w:t xml:space="preserve">重的，由工商行政管理机关吊销营业执照；构成犯罪的，依法追究刑事责任：</w:t>
      </w:r>
      <w:r>
        <w:rPr>
          <w:rFonts w:ascii="仿宋" w:hAnsi="仿宋" w:eastAsia="仿宋" w:cs="仿宋"/>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（一）提供虚假材料谋取中标、成交的；</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（二）采取不正当手段诋毁、排挤其他供应商的；</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（三）与采购人、其他供应商或者采购代理机构恶意串通的；</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（四）向采购人、采购代理机构行贿或者提供其他不正当利益的；</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（五）在招标采购过程中与采购人进行协商谈判的；</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（六）拒绝有关部门监督检查或者提供虚假情况的。</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供应商有前款第（一）至（五）项情形之一的，中标、成交无效。</w:t>
      </w:r>
      <w:r>
        <w:rPr>
          <w:rFonts w:ascii="仿宋" w:hAnsi="仿宋" w:eastAsia="仿宋" w:cs="仿宋"/>
          <w:color w:val="000000"/>
          <w:sz w:val="24"/>
          <w:szCs w:val="24"/>
          <w:highlight w:val="none"/>
        </w:rPr>
      </w:r>
      <w:r/>
    </w:p>
    <w:p>
      <w:pPr>
        <w:pStyle w:val="1076"/>
        <w:ind w:firstLine="520"/>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《政府采购法实施条例》</w:t>
      </w:r>
      <w:r>
        <w:rPr>
          <w:rFonts w:hint="eastAsia" w:ascii="仿宋" w:hAnsi="仿宋" w:eastAsia="仿宋" w:cs="仿宋"/>
          <w:color w:val="000000"/>
          <w:sz w:val="24"/>
          <w:szCs w:val="24"/>
          <w:highlight w:val="none"/>
        </w:rPr>
        <w:t xml:space="preserve">第七十二条　供应商有下列情形之一的，依照政府采购法第七十七条第一款的规定追究法律责任：</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（一）向评标委员会、竞争性谈判小组或者询价小组成员行贿或者提供其他不正当利益；</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（二）中标或者成交后无正当理由拒不与采购人签订政府采购合同；</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（三）未按照采购文件确定的事项签订政府采购合同；</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（四）将政府采购合同转包；</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（五）提供假冒伪劣产品；</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（六）擅自变更、中止或者终止政府采购合同。</w:t>
      </w:r>
      <w:r>
        <w:rPr>
          <w:rFonts w:ascii="仿宋" w:hAnsi="仿宋" w:eastAsia="仿宋" w:cs="仿宋"/>
          <w:color w:val="000000"/>
          <w:sz w:val="24"/>
          <w:szCs w:val="24"/>
          <w:highlight w:val="none"/>
        </w:rPr>
      </w:r>
      <w:r/>
    </w:p>
    <w:p>
      <w:pPr>
        <w:pStyle w:val="1076"/>
        <w:ind w:firstLine="518"/>
        <w:keepLines w:val="0"/>
        <w:keepNext w:val="0"/>
        <w:pageBreakBefore w:val="0"/>
        <w:spacing w:line="440" w:lineRule="exact"/>
        <w:rPr>
          <w:rFonts w:ascii="仿宋" w:hAnsi="仿宋" w:eastAsia="仿宋" w:cs="仿宋"/>
          <w:sz w:val="24"/>
          <w:szCs w:val="24"/>
          <w:highlight w:val="none"/>
        </w:rPr>
      </w:pPr>
      <w:r>
        <w:rPr>
          <w:rFonts w:hint="eastAsia" w:ascii="仿宋" w:hAnsi="仿宋" w:eastAsia="仿宋" w:cs="仿宋"/>
          <w:color w:val="000000"/>
          <w:sz w:val="24"/>
          <w:szCs w:val="24"/>
          <w:highlight w:val="none"/>
        </w:rPr>
        <w:t xml:space="preserve">供应商有前款第一项规定情形的，中标、成交无效。评审阶段资格发生变化，供应商未依照本条例第二十一条的规定通知采购人和采购代理机</w:t>
      </w:r>
      <w:r>
        <w:rPr>
          <w:rFonts w:hint="eastAsia" w:ascii="仿宋" w:hAnsi="仿宋" w:eastAsia="仿宋" w:cs="仿宋"/>
          <w:sz w:val="24"/>
          <w:szCs w:val="24"/>
          <w:highlight w:val="none"/>
        </w:rPr>
        <w:t xml:space="preserve">构的，处以采购金额5‰的罚款，列入不良行为记录名单，中标、成交无效。</w:t>
      </w:r>
      <w:r>
        <w:rPr>
          <w:rFonts w:ascii="仿宋" w:hAnsi="仿宋" w:eastAsia="仿宋" w:cs="仿宋"/>
          <w:sz w:val="24"/>
          <w:szCs w:val="24"/>
          <w:highlight w:val="none"/>
        </w:rPr>
      </w:r>
      <w:r/>
    </w:p>
    <w:p>
      <w:pPr>
        <w:pStyle w:val="1076"/>
        <w:keepLines w:val="0"/>
        <w:keepNext w:val="0"/>
        <w:pageBreakBefore w:val="0"/>
        <w:spacing w:line="440" w:lineRule="exac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t xml:space="preserve">五、政府采购政策（包括但不限于下列具体政策要求）</w:t>
      </w:r>
      <w:r>
        <w:rPr>
          <w:rFonts w:hint="eastAsia" w:ascii="宋体" w:hAnsi="宋体" w:cs="宋体"/>
          <w:b/>
          <w:bCs/>
          <w:sz w:val="28"/>
          <w:szCs w:val="28"/>
          <w:highlight w:val="none"/>
          <w:lang w:val="en-US" w:eastAsia="zh-CN"/>
        </w:rPr>
      </w:r>
      <w:r/>
    </w:p>
    <w:p>
      <w:pPr>
        <w:pStyle w:val="1076"/>
        <w:ind w:firstLine="422"/>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5.1中小企业、监狱企业及残疾人福利性单位</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5.1.1中小企业定义：</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5.1.1.1中小企业是</w:t>
      </w:r>
      <w:r>
        <w:rPr>
          <w:rFonts w:hint="eastAsia" w:ascii="仿宋" w:hAnsi="仿宋" w:eastAsia="仿宋" w:cs="仿宋"/>
          <w:sz w:val="24"/>
          <w:szCs w:val="24"/>
          <w:highlight w:val="none"/>
          <w:lang w:val="en-US" w:eastAsia="zh-CN" w:bidi="ar-S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5.1.1.2投标人提供的货物、工程或者服务符合下列情形的，享受中小企业扶持政策：</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（1）在货物采购项目中，货物由中小企业制造，即货物由中小企业生产且使用该中小企业商号或者注册商标；</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（2）在工程采购项目中，工程由中小企业承建，即工程施工单位为中小企业；</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5.1.1.3在货物采购项目中，投标人提供的货物既有中小企业制造货物，也有大型企业制造货物的，不享受中小企业扶持政策。</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5.1.1.4以联合体形式参加政府采购活动，联合体各方均为中小企业的，联合体视同中小企业。其中，联合体各方均为小微企业的，联合体视同小微企业。</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5.1.3残疾人福利单位定义：享受政府采购支持政策的残疾人福利性单位应当同时满足以下条件：</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（1）安置的残疾人占本单位在职职工人数的比例不低于25%（含25%），并且安置的残疾人人数不少于10 人（含10 人）；</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（2）依法与安置的每位残疾人签订了一年以上（含一年）的劳动合同或服务协议；</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（3）为安置的每位残疾人按月足额缴纳了基本养老保险、基本医疗保险、失业保险、工伤保险和生育保险等社会保险费；</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（4）通过银行等金融机构向安置的每位残疾人，按月支付了不低于单位所在区县适用的经省级人民政府批准的月最低工资标准的工资；</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sz w:val="24"/>
          <w:szCs w:val="24"/>
          <w:highlight w:val="none"/>
          <w:lang w:val="en-US" w:eastAsia="zh-CN" w:bidi="ar-SA"/>
        </w:rPr>
      </w:r>
      <w:r/>
    </w:p>
    <w:p>
      <w:pPr>
        <w:pStyle w:val="1076"/>
        <w:ind w:firstLine="315"/>
        <w:jc w:val="left"/>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5.1.4小微企业价格评审优惠的政策调整：见《评标方法与评标标准》（如涉及）。</w:t>
      </w:r>
      <w:r>
        <w:rPr>
          <w:rFonts w:hint="eastAsia" w:ascii="仿宋" w:hAnsi="仿宋" w:eastAsia="仿宋" w:cs="仿宋"/>
          <w:sz w:val="24"/>
          <w:szCs w:val="24"/>
          <w:highlight w:val="none"/>
          <w:lang w:val="en-US" w:eastAsia="zh-CN" w:bidi="ar-SA"/>
        </w:rPr>
      </w:r>
      <w:r/>
    </w:p>
    <w:p>
      <w:pPr>
        <w:pStyle w:val="1076"/>
        <w:ind w:firstLine="422"/>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5.2政府采购节能产品、环境标志产品</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5.2.3如本项目采购产品属于实施政府强制采购品目清单范围的节能产品，则投标人所报产品必须获得国家确定的认证机构出具的、处于有效期之内的节能产品认证证书，否则投标无效；</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5.2.4非政府强制采购的节能产品或环境标志产品，依据品目清单和认证证书实施政府优先采购。优先采购的具体规定见第五章《评标方法与评标标准》（如涉及）。</w:t>
      </w:r>
      <w:r>
        <w:rPr>
          <w:rFonts w:hint="eastAsia" w:ascii="仿宋" w:hAnsi="仿宋" w:eastAsia="仿宋" w:cs="仿宋"/>
          <w:sz w:val="24"/>
          <w:szCs w:val="24"/>
          <w:highlight w:val="none"/>
          <w:lang w:val="en-US" w:eastAsia="zh-CN" w:bidi="ar-SA"/>
        </w:rPr>
      </w:r>
      <w:r/>
    </w:p>
    <w:p>
      <w:pPr>
        <w:pStyle w:val="1179"/>
        <w:ind w:firstLine="480"/>
        <w:keepLines w:val="0"/>
        <w:keepNext w:val="0"/>
        <w:pageBreakBefore w:val="0"/>
        <w:spacing w:line="44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5.3商品包装、快递包装</w:t>
      </w:r>
      <w:r>
        <w:rPr>
          <w:rFonts w:hint="eastAsia" w:ascii="仿宋" w:hAnsi="仿宋" w:eastAsia="仿宋" w:cs="仿宋"/>
          <w:sz w:val="24"/>
          <w:szCs w:val="24"/>
          <w:highlight w:val="none"/>
          <w:lang w:val="en-US" w:eastAsia="zh-CN" w:bidi="ar-SA"/>
        </w:rPr>
      </w:r>
      <w:r/>
    </w:p>
    <w:p>
      <w:pPr>
        <w:pStyle w:val="1179"/>
        <w:ind w:firstLine="480"/>
        <w:keepLines w:val="0"/>
        <w:keepNext w:val="0"/>
        <w:pageBreakBefore w:val="0"/>
        <w:spacing w:line="44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hint="eastAsia" w:ascii="仿宋" w:hAnsi="仿宋" w:eastAsia="仿宋" w:cs="仿宋"/>
          <w:sz w:val="24"/>
          <w:szCs w:val="24"/>
          <w:highlight w:val="none"/>
          <w:lang w:val="en-US" w:eastAsia="zh-CN" w:bidi="ar-SA"/>
        </w:rPr>
      </w:r>
      <w:r/>
    </w:p>
    <w:p>
      <w:pPr>
        <w:pStyle w:val="1179"/>
        <w:ind w:firstLine="480"/>
        <w:keepLines w:val="0"/>
        <w:keepNext w:val="0"/>
        <w:pageBreakBefore w:val="0"/>
        <w:spacing w:line="44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5.5绿色数据中心</w:t>
      </w:r>
      <w:r>
        <w:rPr>
          <w:rFonts w:hint="eastAsia" w:ascii="仿宋" w:hAnsi="仿宋" w:eastAsia="仿宋" w:cs="仿宋"/>
          <w:sz w:val="24"/>
          <w:szCs w:val="24"/>
          <w:highlight w:val="none"/>
          <w:lang w:val="en-US" w:eastAsia="zh-CN" w:bidi="ar-SA"/>
        </w:rPr>
      </w:r>
      <w:r/>
    </w:p>
    <w:p>
      <w:pPr>
        <w:pStyle w:val="1076"/>
        <w:ind w:right="0" w:firstLine="560"/>
        <w:jc w:val="left"/>
        <w:keepLines w:val="0"/>
        <w:keepNext w:val="0"/>
        <w:pageBreakBefore w:val="0"/>
        <w:spacing w:before="0" w:beforeAutospacing="0" w:after="0" w:afterAutospacing="0" w:line="440" w:lineRule="exact"/>
        <w:widowControl/>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eastAsia="zh-CN" w:bidi="ar-SA"/>
        </w:rPr>
        <w:t xml:space="preserve">根据财政部 生态环境部 工业和信息化部关于印发《绿色数据中心政府采购需求标准（试行）》的通知（ </w:t>
      </w:r>
      <w:bookmarkStart w:id="19" w:name="sendNo"/>
      <w:r>
        <w:rPr>
          <w:rFonts w:hint="eastAsia" w:ascii="仿宋" w:hAnsi="仿宋" w:eastAsia="仿宋" w:cs="仿宋"/>
          <w:sz w:val="24"/>
          <w:szCs w:val="24"/>
          <w:highlight w:val="none"/>
          <w:lang w:val="en-US" w:eastAsia="zh-CN" w:bidi="ar-SA"/>
        </w:rPr>
        <w:t xml:space="preserve">财库〔2023〕7号</w:t>
      </w:r>
      <w:bookmarkEnd w:id="19"/>
      <w:r>
        <w:rPr>
          <w:rFonts w:hint="eastAsia" w:ascii="仿宋" w:hAnsi="仿宋" w:eastAsia="仿宋" w:cs="仿宋"/>
          <w:sz w:val="24"/>
          <w:szCs w:val="24"/>
          <w:highlight w:val="none"/>
          <w:lang w:val="en-US" w:eastAsia="zh-CN" w:bidi="ar-SA"/>
        </w:rPr>
        <w:t xml:space="preserve">）要求，</w:t>
      </w:r>
      <w:r>
        <w:rPr>
          <w:rFonts w:hint="eastAsia" w:ascii="仿宋" w:hAnsi="仿宋" w:eastAsia="仿宋" w:cs="仿宋"/>
          <w:sz w:val="24"/>
          <w:szCs w:val="24"/>
          <w:highlight w:val="none"/>
          <w:lang w:val="en-US" w:eastAsia="zh-CN" w:bidi="ar-SA"/>
        </w:rPr>
      </w:r>
      <w:r/>
    </w:p>
    <w:p>
      <w:pPr>
        <w:pStyle w:val="1076"/>
        <w:ind w:right="0" w:firstLine="560"/>
        <w:jc w:val="left"/>
        <w:keepLines w:val="0"/>
        <w:keepNext w:val="0"/>
        <w:pageBreakBefore w:val="0"/>
        <w:spacing w:before="0" w:beforeAutospacing="0" w:after="0" w:afterAutospacing="0" w:line="440" w:lineRule="exact"/>
        <w:widowControl/>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eastAsia="zh-CN" w:bidi="ar-SA"/>
        </w:rPr>
        <w:t xml:space="preserve">5.5.1采购人采购数据中心相关设备、运维服务，应当有利于节约能源、环境保护和资源循环利用，按照《需求标准》实施相关采购活动。</w:t>
      </w:r>
      <w:r>
        <w:rPr>
          <w:rFonts w:hint="eastAsia" w:ascii="仿宋" w:hAnsi="仿宋" w:eastAsia="仿宋" w:cs="仿宋"/>
          <w:sz w:val="24"/>
          <w:szCs w:val="24"/>
          <w:highlight w:val="none"/>
          <w:lang w:val="en-US" w:eastAsia="zh-CN" w:bidi="ar-SA"/>
        </w:rPr>
      </w:r>
      <w:r/>
    </w:p>
    <w:p>
      <w:pPr>
        <w:pStyle w:val="1076"/>
        <w:ind w:right="0" w:firstLine="560"/>
        <w:jc w:val="left"/>
        <w:keepLines w:val="0"/>
        <w:keepNext w:val="0"/>
        <w:pageBreakBefore w:val="0"/>
        <w:spacing w:before="0" w:beforeAutospacing="0" w:after="0" w:afterAutospacing="0" w:line="440" w:lineRule="exact"/>
        <w:widowControl/>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eastAsia="zh-CN" w:bidi="ar-SA"/>
        </w:rPr>
        <w:t xml:space="preserve">5.5.2采购人应当加强采购需求管理，根据《需求标准》提出的指标编制数据中心相关设备、运维服务政府采购项目的采购文件，并在合同中明确对相关指标的验收方式和违约责任。</w:t>
      </w:r>
      <w:r>
        <w:rPr>
          <w:rFonts w:hint="eastAsia" w:ascii="仿宋" w:hAnsi="仿宋" w:eastAsia="仿宋" w:cs="仿宋"/>
          <w:sz w:val="24"/>
          <w:szCs w:val="24"/>
          <w:highlight w:val="none"/>
          <w:lang w:val="en-US" w:eastAsia="zh-CN" w:bidi="ar-SA"/>
        </w:rPr>
      </w:r>
      <w:r/>
    </w:p>
    <w:p>
      <w:pPr>
        <w:pStyle w:val="1076"/>
        <w:ind w:right="0" w:firstLine="560"/>
        <w:jc w:val="left"/>
        <w:keepLines w:val="0"/>
        <w:keepNext w:val="0"/>
        <w:pageBreakBefore w:val="0"/>
        <w:spacing w:before="0" w:beforeAutospacing="0" w:after="0" w:afterAutospacing="0" w:line="440" w:lineRule="exact"/>
        <w:widowControl/>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eastAsia="zh-CN" w:bidi="ar-SA"/>
        </w:rPr>
        <w:t xml:space="preserve">5.5.3采购人在项目的投标、响应环节，原则上不对数据中心相关设备、服务进行检测、认证，也不要求供应商提供检测报告、认证报告，供应商出具符合相关要求的承诺函可视为符合规定。</w:t>
      </w:r>
      <w:r>
        <w:rPr>
          <w:rFonts w:hint="eastAsia" w:ascii="仿宋" w:hAnsi="仿宋" w:eastAsia="仿宋" w:cs="仿宋"/>
          <w:sz w:val="24"/>
          <w:szCs w:val="24"/>
          <w:highlight w:val="none"/>
          <w:lang w:val="en-US" w:eastAsia="zh-CN" w:bidi="ar-SA"/>
        </w:rPr>
      </w:r>
      <w:r/>
    </w:p>
    <w:p>
      <w:pPr>
        <w:pStyle w:val="1076"/>
        <w:ind w:right="0" w:firstLine="560"/>
        <w:jc w:val="left"/>
        <w:keepLines w:val="0"/>
        <w:keepNext w:val="0"/>
        <w:pageBreakBefore w:val="0"/>
        <w:spacing w:before="0" w:beforeAutospacing="0" w:after="0" w:afterAutospacing="0" w:line="440" w:lineRule="exact"/>
        <w:widowControl/>
        <w:rPr>
          <w:rFonts w:hint="eastAsia"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eastAsia="zh-CN" w:bidi="ar-SA"/>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仿宋" w:hAnsi="仿宋" w:eastAsia="仿宋" w:cs="仿宋"/>
          <w:sz w:val="24"/>
          <w:szCs w:val="24"/>
          <w:highlight w:val="none"/>
          <w:lang w:val="en-US" w:eastAsia="zh-CN" w:bidi="ar-SA"/>
        </w:rPr>
      </w:r>
      <w:r/>
    </w:p>
    <w:p>
      <w:pPr>
        <w:pStyle w:val="1076"/>
        <w:ind w:right="0" w:firstLine="560"/>
        <w:jc w:val="left"/>
        <w:keepLines w:val="0"/>
        <w:keepNext w:val="0"/>
        <w:pageBreakBefore w:val="0"/>
        <w:spacing w:before="0" w:beforeAutospacing="0" w:after="0" w:afterAutospacing="0" w:line="440" w:lineRule="exact"/>
        <w:widowControl/>
        <w:rPr>
          <w:rFonts w:ascii="仿宋" w:hAnsi="仿宋" w:eastAsia="仿宋" w:cs="仿宋"/>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eastAsia="zh-CN" w:bidi="ar-SA"/>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4"/>
          <w:szCs w:val="24"/>
          <w:highlight w:val="none"/>
          <w:lang w:val="en-US" w:eastAsia="zh-CN" w:bidi="ar-SA"/>
        </w:rPr>
      </w:r>
      <w:r/>
    </w:p>
    <w:p>
      <w:pPr>
        <w:pStyle w:val="1076"/>
        <w:ind w:firstLine="422"/>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5.6信息安全产品</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5.6.2未按要求提供相关材料的，不享受相关政策。</w:t>
      </w:r>
      <w:r>
        <w:rPr>
          <w:rFonts w:hint="eastAsia" w:ascii="仿宋" w:hAnsi="仿宋" w:eastAsia="仿宋" w:cs="仿宋"/>
          <w:sz w:val="24"/>
          <w:szCs w:val="24"/>
          <w:highlight w:val="none"/>
          <w:lang w:val="en-US" w:eastAsia="zh-CN" w:bidi="ar-SA"/>
        </w:rPr>
      </w:r>
      <w:r/>
    </w:p>
    <w:p>
      <w:pPr>
        <w:pStyle w:val="1076"/>
        <w:ind w:firstLine="422"/>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5.7 电子履约保函(保险)</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仿宋" w:hAnsi="仿宋" w:eastAsia="仿宋" w:cs="仿宋"/>
          <w:sz w:val="24"/>
          <w:szCs w:val="24"/>
          <w:highlight w:val="none"/>
          <w:lang w:val="en-US" w:eastAsia="zh-CN" w:bidi="ar-SA"/>
        </w:rPr>
      </w:r>
      <w:r/>
    </w:p>
    <w:p>
      <w:pPr>
        <w:pStyle w:val="1076"/>
        <w:ind w:firstLine="420"/>
        <w:keepLines w:val="0"/>
        <w:keepNext w:val="0"/>
        <w:pageBreakBefore w:val="0"/>
        <w:spacing w:line="440" w:lineRule="exact"/>
        <w:widowControl w:val="off"/>
        <w:rPr>
          <w:rFonts w:hint="eastAsia" w:ascii="黑体" w:eastAsia="黑体"/>
          <w:b/>
          <w:bCs/>
          <w:color w:val="000000"/>
          <w:sz w:val="28"/>
          <w:szCs w:val="22"/>
          <w:highlight w:val="none"/>
        </w:rPr>
      </w:pPr>
      <w:r>
        <w:rPr>
          <w:rFonts w:hint="eastAsia" w:ascii="仿宋" w:hAnsi="仿宋" w:eastAsia="仿宋" w:cs="仿宋"/>
          <w:sz w:val="24"/>
          <w:szCs w:val="24"/>
          <w:highlight w:val="none"/>
          <w:lang w:val="en-US" w:eastAsia="zh-CN" w:bidi="ar-SA"/>
        </w:rPr>
        <w:t xml:space="preserve">供应商可登录江苏政府采购网“资料下载”栏目（网址：</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"http://www.ccgp-jiangsu.gov.cn/jiangsu/zlxz" \o "www.ccgp-jiangsu.gov.cn/jiangsu/zlxz）下载\“政府采购电子履约"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www.ccgp-jiangsu.gov.cn/jiangsu/zlxz）下载“政府采购电子履约</w:t>
      </w:r>
      <w:r>
        <w:rPr>
          <w:rFonts w:hint="eastAsia" w:ascii="仿宋" w:hAnsi="仿宋" w:eastAsia="仿宋" w:cs="仿宋"/>
          <w:sz w:val="24"/>
          <w:szCs w:val="24"/>
          <w:highlight w:val="none"/>
          <w:lang w:val="en-US" w:eastAsia="zh-CN" w:bidi="ar-SA"/>
        </w:rPr>
        <w:fldChar w:fldCharType="end"/>
      </w:r>
      <w:r>
        <w:rPr>
          <w:rFonts w:hint="eastAsia" w:ascii="仿宋" w:hAnsi="仿宋" w:eastAsia="仿宋" w:cs="仿宋"/>
          <w:sz w:val="24"/>
          <w:szCs w:val="24"/>
          <w:highlight w:val="none"/>
          <w:lang w:val="en-US" w:eastAsia="zh-CN" w:bidi="ar-SA"/>
        </w:rPr>
        <w:t xml:space="preserve">保函（保险）操作手册”。</w:t>
      </w:r>
      <w:r>
        <w:rPr>
          <w:rFonts w:hint="eastAsia" w:ascii="黑体" w:eastAsia="黑体"/>
          <w:b/>
          <w:bCs/>
          <w:color w:val="000000"/>
          <w:sz w:val="28"/>
          <w:szCs w:val="22"/>
          <w:highlight w:val="none"/>
        </w:rPr>
      </w:r>
      <w:r/>
    </w:p>
    <w:p>
      <w:pPr>
        <w:pStyle w:val="1129"/>
        <w:jc w:val="center"/>
        <w:tabs>
          <w:tab w:val="right" w:pos="8844" w:leader="dot"/>
        </w:tabs>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clear="all"/>
      </w:r>
      <w:r>
        <w:rPr>
          <w:rFonts w:hint="eastAsia" w:ascii="宋体" w:hAnsi="宋体" w:eastAsia="宋体" w:cs="宋体"/>
          <w:sz w:val="32"/>
          <w:szCs w:val="32"/>
          <w:highlight w:val="none"/>
          <w:lang w:val="en-US" w:eastAsia="zh-CN"/>
        </w:rPr>
        <w:t xml:space="preserve">目  录</w:t>
      </w:r>
      <w:r>
        <w:rPr>
          <w:rFonts w:hint="eastAsia" w:ascii="宋体" w:hAnsi="宋体" w:eastAsia="宋体" w:cs="宋体"/>
          <w:sz w:val="32"/>
          <w:szCs w:val="32"/>
          <w:highlight w:val="none"/>
          <w:lang w:val="en-US" w:eastAsia="zh-CN"/>
        </w:rPr>
      </w:r>
      <w:r/>
    </w:p>
    <w:p>
      <w:pPr>
        <w:pStyle w:val="1129"/>
        <w:tabs>
          <w:tab w:val="right" w:pos="8844"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29"/>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_Toc6661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竞争性磋商公告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_Toc6661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129"/>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_Toc11389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w:t>
      </w:r>
      <w:r>
        <w:rPr>
          <w:rFonts w:hint="eastAsia" w:ascii="宋体" w:hAnsi="宋体" w:eastAsia="宋体" w:cs="宋体"/>
          <w:bCs/>
          <w:sz w:val="28"/>
          <w:szCs w:val="28"/>
          <w:lang w:val="en-US" w:eastAsia="zh-CN"/>
        </w:rPr>
        <w:t xml:space="preserve">二</w:t>
      </w:r>
      <w:r>
        <w:rPr>
          <w:rFonts w:hint="eastAsia" w:ascii="宋体" w:hAnsi="宋体" w:eastAsia="宋体" w:cs="宋体"/>
          <w:bCs/>
          <w:sz w:val="28"/>
          <w:szCs w:val="28"/>
        </w:rPr>
        <w:t xml:space="preserve">章 </w:t>
      </w:r>
      <w:r>
        <w:rPr>
          <w:rFonts w:hint="eastAsia" w:ascii="宋体" w:hAnsi="宋体" w:eastAsia="宋体" w:cs="宋体"/>
          <w:bCs/>
          <w:sz w:val="28"/>
          <w:szCs w:val="28"/>
          <w:lang w:val="en-US" w:eastAsia="zh-CN"/>
        </w:rPr>
        <w:t xml:space="preserve">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_Toc11389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129"/>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_Toc12891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第三章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竞争性磋商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_Toc12891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129"/>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_Toc29020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rPr>
        <w:t xml:space="preserve">第四章</w:t>
      </w: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技术标准和要求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_Toc29020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28</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129"/>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_Toc26939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第五章  响应文件的编制及格式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_Toc26939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129"/>
        <w:tabs>
          <w:tab w:val="right" w:pos="8844"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_Toc12007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lang w:val="en-US" w:eastAsia="zh-CN"/>
        </w:rPr>
        <w:t xml:space="preserve">第六章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_Toc12007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44</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1076"/>
        <w:rPr>
          <w:highlight w:val="none"/>
        </w:rPr>
      </w:pPr>
      <w:r>
        <w:rPr>
          <w:rFonts w:hint="eastAsia" w:ascii="宋体" w:hAnsi="宋体" w:eastAsia="宋体" w:cs="宋体"/>
          <w:sz w:val="28"/>
          <w:szCs w:val="28"/>
          <w:highlight w:val="none"/>
        </w:rPr>
        <w:fldChar w:fldCharType="end"/>
      </w:r>
      <w:r>
        <w:rPr>
          <w:highlight w:val="none"/>
        </w:rPr>
      </w:r>
      <w:r/>
    </w:p>
    <w:p>
      <w:pPr>
        <w:pStyle w:val="1106"/>
        <w:rPr>
          <w:highlight w:val="none"/>
        </w:rPr>
      </w:pPr>
      <w:r>
        <w:rPr>
          <w:highlight w:val="none"/>
        </w:rPr>
      </w:r>
      <w:r/>
    </w:p>
    <w:p>
      <w:pPr>
        <w:pStyle w:val="1106"/>
        <w:rPr>
          <w:highlight w:val="non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highlight w:val="none"/>
        </w:rPr>
      </w:r>
      <w:r/>
    </w:p>
    <w:p>
      <w:pPr>
        <w:pStyle w:val="1077"/>
        <w:rPr>
          <w:rFonts w:hint="eastAsia" w:ascii="宋体" w:hAnsi="宋体" w:eastAsia="宋体" w:cs="宋体"/>
          <w:b/>
          <w:bCs/>
          <w:sz w:val="32"/>
          <w:szCs w:val="32"/>
          <w:highlight w:val="none"/>
        </w:rPr>
      </w:pPr>
      <w:r/>
      <w:bookmarkStart w:id="20" w:name="_Toc21618"/>
      <w:r/>
      <w:bookmarkStart w:id="21" w:name="_Toc6661"/>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20"/>
      <w:r/>
      <w:bookmarkEnd w:id="21"/>
      <w:r>
        <w:rPr>
          <w:rFonts w:hint="eastAsia" w:ascii="宋体" w:hAnsi="宋体" w:eastAsia="宋体" w:cs="宋体"/>
          <w:b/>
          <w:bCs/>
          <w:sz w:val="32"/>
          <w:szCs w:val="32"/>
          <w:highlight w:val="none"/>
        </w:rPr>
      </w:r>
      <w:r/>
    </w:p>
    <w:p>
      <w:pPr>
        <w:pStyle w:val="1136"/>
        <w:ind w:left="0" w:firstLine="0"/>
        <w:jc w:val="center"/>
        <w:spacing w:line="520" w:lineRule="exact"/>
        <w:tabs>
          <w:tab w:val="left" w:pos="3240" w:leader="none"/>
        </w:tabs>
        <w:rPr>
          <w:rFonts w:hint="eastAsia" w:ascii="宋体" w:hAnsi="宋体" w:eastAsia="宋体"/>
          <w:b/>
          <w:color w:val="000000"/>
          <w:sz w:val="30"/>
          <w:szCs w:val="30"/>
          <w:highlight w:val="none"/>
        </w:rPr>
        <w:outlineLvl w:val="0"/>
      </w:pPr>
      <w:r>
        <w:rPr>
          <w:rFonts w:hint="eastAsia" w:ascii="宋体" w:hAnsi="宋体" w:eastAsia="宋体"/>
          <w:b/>
          <w:color w:val="000000"/>
          <w:sz w:val="30"/>
          <w:szCs w:val="30"/>
          <w:highlight w:val="none"/>
        </w:rPr>
      </w:r>
      <w:r/>
    </w:p>
    <w:p>
      <w:pPr>
        <w:pStyle w:val="1076"/>
        <w:spacing w:line="520" w:lineRule="exact"/>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rPr>
        <w:t xml:space="preserve">项目概况</w:t>
      </w:r>
      <w:r>
        <w:rPr>
          <w:rFonts w:hint="eastAsia" w:ascii="宋体" w:hAnsi="宋体" w:eastAsia="宋体" w:cs="宋体"/>
          <w:sz w:val="21"/>
          <w:szCs w:val="21"/>
          <w:highlight w:val="none"/>
        </w:rPr>
      </w:r>
      <w:r/>
    </w:p>
    <w:p>
      <w:pPr>
        <w:pStyle w:val="1076"/>
        <w:ind w:firstLine="420"/>
        <w:spacing w:line="520" w:lineRule="exact"/>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u w:val="single"/>
          <w:lang w:eastAsia="zh-CN"/>
        </w:rPr>
        <w:t xml:space="preserve">张桥镇张桥居秸秆颗粒燃料化利用项目建设工程</w:t>
      </w:r>
      <w:r>
        <w:rPr>
          <w:rFonts w:hint="eastAsia" w:ascii="宋体" w:hAnsi="宋体" w:eastAsia="宋体" w:cs="宋体"/>
          <w:sz w:val="21"/>
          <w:szCs w:val="21"/>
          <w:highlight w:val="none"/>
        </w:rPr>
        <w:t xml:space="preserve">采购项目的潜在</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应在</w:t>
      </w:r>
      <w:r>
        <w:rPr>
          <w:rFonts w:hint="eastAsia" w:ascii="宋体" w:hAnsi="宋体" w:eastAsia="宋体" w:cs="宋体"/>
          <w:sz w:val="21"/>
          <w:szCs w:val="21"/>
          <w:highlight w:val="none"/>
          <w:u w:val="single"/>
        </w:rPr>
        <w:t xml:space="preserve">供应商完成注册并办理CA证书后登录“江苏政府采购‘苏采云’系统”下载本项目磋商文件</w:t>
      </w:r>
      <w:r>
        <w:rPr>
          <w:rFonts w:hint="eastAsia" w:ascii="宋体" w:hAnsi="宋体" w:eastAsia="宋体" w:cs="宋体"/>
          <w:sz w:val="21"/>
          <w:szCs w:val="21"/>
          <w:highlight w:val="none"/>
        </w:rPr>
        <w:t xml:space="preserve">获取</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文件，并于</w:t>
      </w:r>
      <w:r>
        <w:rPr>
          <w:rFonts w:hint="eastAsia" w:ascii="宋体" w:hAnsi="宋体" w:eastAsia="宋体" w:cs="宋体"/>
          <w:sz w:val="21"/>
          <w:szCs w:val="21"/>
          <w:highlight w:val="none"/>
          <w:u w:val="single"/>
          <w:lang w:eastAsia="zh-CN"/>
        </w:rPr>
        <w:t xml:space="preserve">202</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lang w:eastAsia="zh-CN"/>
        </w:rPr>
        <w:t xml:space="preserve">年</w:t>
      </w:r>
      <w:r>
        <w:rPr>
          <w:rFonts w:hint="eastAsia" w:ascii="宋体" w:hAnsi="宋体" w:eastAsia="宋体" w:cs="宋体"/>
          <w:sz w:val="21"/>
          <w:szCs w:val="21"/>
          <w:highlight w:val="none"/>
          <w:u w:val="single"/>
          <w:lang w:val="en-US" w:eastAsia="zh-CN"/>
        </w:rPr>
        <w:t xml:space="preserve">12月23</w:t>
      </w:r>
      <w:r>
        <w:rPr>
          <w:rFonts w:hint="eastAsia" w:ascii="宋体" w:hAnsi="宋体" w:eastAsia="宋体" w:cs="宋体"/>
          <w:sz w:val="21"/>
          <w:szCs w:val="21"/>
          <w:highlight w:val="none"/>
          <w:u w:val="single"/>
        </w:rPr>
        <w:t xml:space="preserve">日</w:t>
      </w:r>
      <w:r>
        <w:rPr>
          <w:rFonts w:hint="eastAsia" w:ascii="宋体" w:hAnsi="宋体" w:eastAsia="宋体" w:cs="宋体"/>
          <w:sz w:val="21"/>
          <w:szCs w:val="21"/>
          <w:highlight w:val="none"/>
          <w:u w:val="single"/>
          <w:lang w:val="en-US" w:eastAsia="zh-CN"/>
        </w:rPr>
        <w:t xml:space="preserve">14</w:t>
      </w:r>
      <w:r>
        <w:rPr>
          <w:rFonts w:hint="eastAsia" w:ascii="宋体" w:hAnsi="宋体" w:eastAsia="宋体" w:cs="宋体"/>
          <w:sz w:val="21"/>
          <w:szCs w:val="21"/>
          <w:highlight w:val="none"/>
          <w:u w:val="single"/>
        </w:rPr>
        <w:t xml:space="preserve">点</w:t>
      </w:r>
      <w:r>
        <w:rPr>
          <w:rFonts w:hint="eastAsia" w:ascii="宋体" w:hAnsi="宋体" w:eastAsia="宋体" w:cs="宋体"/>
          <w:sz w:val="21"/>
          <w:szCs w:val="21"/>
          <w:highlight w:val="none"/>
          <w:u w:val="single"/>
          <w:lang w:val="en-US" w:eastAsia="zh-CN"/>
        </w:rPr>
        <w:t xml:space="preserve">3</w:t>
      </w:r>
      <w:r>
        <w:rPr>
          <w:rFonts w:hint="eastAsia" w:ascii="宋体" w:hAnsi="宋体" w:eastAsia="宋体" w:cs="宋体"/>
          <w:sz w:val="21"/>
          <w:szCs w:val="21"/>
          <w:highlight w:val="none"/>
          <w:u w:val="single"/>
        </w:rPr>
        <w:t xml:space="preserve">0分</w:t>
      </w:r>
      <w:r>
        <w:rPr>
          <w:rFonts w:hint="eastAsia" w:ascii="宋体" w:hAnsi="宋体" w:eastAsia="宋体" w:cs="宋体"/>
          <w:bCs/>
          <w:sz w:val="21"/>
          <w:szCs w:val="21"/>
          <w:highlight w:val="none"/>
          <w:u w:val="non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highlight w:val="none"/>
          <w:lang w:eastAsia="zh-CN"/>
        </w:rPr>
        <w:t xml:space="preserve">响应文件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142"/>
        <w:ind w:firstLine="566"/>
        <w:jc w:val="both"/>
        <w:spacing w:before="0" w:beforeAutospacing="0" w:after="0" w:afterAutospacing="0" w:line="440" w:lineRule="exact"/>
        <w:rPr>
          <w:b/>
          <w:bCs/>
          <w:sz w:val="21"/>
          <w:szCs w:val="21"/>
          <w:highlight w:val="none"/>
        </w:rPr>
      </w:pPr>
      <w:r>
        <w:rPr>
          <w:rFonts w:hint="eastAsia"/>
          <w:b/>
          <w:bCs/>
          <w:sz w:val="21"/>
          <w:szCs w:val="21"/>
          <w:highlight w:val="none"/>
        </w:rPr>
        <w:t xml:space="preserve">一、项目基本情况</w:t>
      </w:r>
      <w:r>
        <w:rPr>
          <w:b/>
          <w:bCs/>
          <w:sz w:val="21"/>
          <w:szCs w:val="21"/>
          <w:highlight w:val="none"/>
        </w:rPr>
      </w:r>
      <w:r/>
    </w:p>
    <w:p>
      <w:pPr>
        <w:pStyle w:val="1142"/>
        <w:ind w:firstLine="560"/>
        <w:jc w:val="both"/>
        <w:spacing w:before="0" w:beforeAutospacing="0" w:after="0" w:afterAutospacing="0" w:line="440" w:lineRule="exact"/>
        <w:rPr>
          <w:rFonts w:hint="eastAsia" w:eastAsia="宋体"/>
          <w:sz w:val="21"/>
          <w:szCs w:val="21"/>
          <w:highlight w:val="none"/>
          <w:lang w:eastAsia="zh-CN"/>
        </w:rPr>
      </w:pPr>
      <w:r>
        <w:rPr>
          <w:rFonts w:hint="eastAsia"/>
          <w:sz w:val="21"/>
          <w:szCs w:val="21"/>
          <w:highlight w:val="none"/>
        </w:rPr>
        <w:t xml:space="preserve">1.项目名称：</w:t>
      </w:r>
      <w:r>
        <w:rPr>
          <w:rFonts w:hint="eastAsia"/>
          <w:sz w:val="21"/>
          <w:szCs w:val="21"/>
          <w:highlight w:val="none"/>
          <w:lang w:eastAsia="zh-CN"/>
        </w:rPr>
        <w:t xml:space="preserve">张桥镇张桥居秸秆颗粒燃料化利用项目建设工程；</w:t>
      </w:r>
      <w:r>
        <w:rPr>
          <w:rFonts w:hint="eastAsia" w:eastAsia="宋体"/>
          <w:sz w:val="21"/>
          <w:szCs w:val="21"/>
          <w:highlight w:val="none"/>
          <w:lang w:eastAsia="zh-CN"/>
        </w:rPr>
      </w:r>
      <w:r/>
    </w:p>
    <w:p>
      <w:pPr>
        <w:pStyle w:val="1142"/>
        <w:ind w:firstLine="560"/>
        <w:jc w:val="both"/>
        <w:spacing w:before="0" w:beforeAutospacing="0" w:after="0" w:afterAutospacing="0" w:line="440" w:lineRule="exact"/>
        <w:rPr>
          <w:rFonts w:hint="eastAsia" w:eastAsia="宋体"/>
          <w:sz w:val="21"/>
          <w:szCs w:val="21"/>
          <w:highlight w:val="none"/>
          <w:lang w:eastAsia="zh-CN"/>
        </w:rPr>
      </w:pPr>
      <w:r>
        <w:rPr>
          <w:rFonts w:hint="eastAsia"/>
          <w:sz w:val="21"/>
          <w:szCs w:val="21"/>
          <w:highlight w:val="none"/>
        </w:rPr>
        <w:t xml:space="preserve">2</w:t>
      </w:r>
      <w:r>
        <w:rPr>
          <w:sz w:val="21"/>
          <w:szCs w:val="21"/>
          <w:highlight w:val="none"/>
        </w:rPr>
        <w:t xml:space="preserve">.项目编号：</w:t>
      </w:r>
      <w:r>
        <w:rPr>
          <w:rFonts w:hint="eastAsia"/>
          <w:sz w:val="21"/>
          <w:szCs w:val="21"/>
          <w:highlight w:val="none"/>
          <w:lang w:eastAsia="zh-CN"/>
        </w:rPr>
        <w:t xml:space="preserve">JSZC-321283-TXHJ-C2025-0011；</w:t>
      </w:r>
      <w:r>
        <w:rPr>
          <w:rFonts w:hint="eastAsia" w:eastAsia="宋体"/>
          <w:sz w:val="21"/>
          <w:szCs w:val="21"/>
          <w:highlight w:val="none"/>
          <w:lang w:eastAsia="zh-CN"/>
        </w:rPr>
      </w:r>
      <w:r/>
    </w:p>
    <w:p>
      <w:pPr>
        <w:pStyle w:val="1142"/>
        <w:ind w:firstLine="560"/>
        <w:spacing w:before="0" w:beforeAutospacing="0" w:after="0" w:afterAutospacing="0" w:line="440" w:lineRule="exact"/>
        <w:rPr>
          <w:sz w:val="21"/>
          <w:szCs w:val="21"/>
          <w:highlight w:val="none"/>
        </w:rPr>
      </w:pPr>
      <w:r>
        <w:rPr>
          <w:sz w:val="21"/>
          <w:szCs w:val="21"/>
          <w:highlight w:val="none"/>
        </w:rPr>
        <w:t xml:space="preserve">3</w:t>
      </w:r>
      <w:r>
        <w:rPr>
          <w:rFonts w:hint="eastAsia"/>
          <w:sz w:val="21"/>
          <w:szCs w:val="21"/>
          <w:highlight w:val="none"/>
        </w:rPr>
        <w:t xml:space="preserve">.采购方式：竞争性磋商；</w:t>
      </w:r>
      <w:r>
        <w:rPr>
          <w:sz w:val="21"/>
          <w:szCs w:val="21"/>
          <w:highlight w:val="none"/>
        </w:rPr>
      </w:r>
      <w:r/>
    </w:p>
    <w:p>
      <w:pPr>
        <w:pStyle w:val="1142"/>
        <w:ind w:firstLine="560"/>
        <w:spacing w:before="0" w:beforeAutospacing="0" w:after="0" w:afterAutospacing="0" w:line="440" w:lineRule="exact"/>
        <w:rPr>
          <w:rFonts w:hint="eastAsia"/>
          <w:sz w:val="21"/>
          <w:szCs w:val="21"/>
          <w:highlight w:val="none"/>
          <w:lang w:val="en-US" w:eastAsia="zh-CN"/>
        </w:rPr>
      </w:pPr>
      <w:r>
        <w:rPr>
          <w:sz w:val="21"/>
          <w:szCs w:val="21"/>
          <w:highlight w:val="none"/>
        </w:rPr>
        <w:t xml:space="preserve">4</w:t>
      </w:r>
      <w:r>
        <w:rPr>
          <w:rFonts w:hint="eastAsia"/>
          <w:sz w:val="21"/>
          <w:szCs w:val="21"/>
          <w:highlight w:val="none"/>
        </w:rPr>
        <w:t xml:space="preserve">.预算金额：</w:t>
      </w:r>
      <w:r>
        <w:rPr>
          <w:rFonts w:hint="eastAsia"/>
          <w:sz w:val="21"/>
          <w:szCs w:val="21"/>
          <w:highlight w:val="none"/>
          <w:lang w:val="en-US" w:eastAsia="zh-CN"/>
        </w:rPr>
        <w:t xml:space="preserve">2052555.93元（采购包1：1711353.74元；采购包2：341202.19元）；</w:t>
      </w:r>
      <w:r>
        <w:rPr>
          <w:rFonts w:hint="eastAsia"/>
          <w:sz w:val="21"/>
          <w:szCs w:val="21"/>
          <w:highlight w:val="none"/>
          <w:lang w:val="en-US" w:eastAsia="zh-CN"/>
        </w:rPr>
      </w:r>
      <w:r/>
    </w:p>
    <w:p>
      <w:pPr>
        <w:pStyle w:val="1142"/>
        <w:ind w:firstLine="560"/>
        <w:spacing w:before="0" w:beforeAutospacing="0" w:after="0" w:afterAutospacing="0" w:line="440" w:lineRule="exact"/>
        <w:rPr>
          <w:sz w:val="21"/>
          <w:szCs w:val="21"/>
          <w:highlight w:val="none"/>
        </w:rPr>
      </w:pPr>
      <w:r>
        <w:rPr>
          <w:rFonts w:hint="eastAsia"/>
          <w:sz w:val="21"/>
          <w:szCs w:val="21"/>
          <w:highlight w:val="none"/>
          <w:lang w:val="en-US" w:eastAsia="zh-CN"/>
        </w:rPr>
        <w:t xml:space="preserve">5.最高限价：</w:t>
      </w:r>
      <w:r>
        <w:rPr>
          <w:rFonts w:hint="eastAsia"/>
          <w:sz w:val="21"/>
          <w:szCs w:val="21"/>
          <w:highlight w:val="yellow"/>
          <w:lang w:val="en-US" w:eastAsia="zh-CN"/>
        </w:rPr>
        <w:t xml:space="preserve">采购包1：1711353.74元；采购包2：341202.19元</w:t>
      </w:r>
      <w:r>
        <w:rPr>
          <w:rFonts w:hint="eastAsia"/>
          <w:sz w:val="21"/>
          <w:szCs w:val="21"/>
          <w:highlight w:val="none"/>
          <w:lang w:val="en-US" w:eastAsia="zh-CN"/>
        </w:rPr>
        <w:t xml:space="preserve">（响应报价高于最高限价的为无效报价）；</w:t>
      </w:r>
      <w:r>
        <w:rPr>
          <w:sz w:val="21"/>
          <w:szCs w:val="21"/>
          <w:highlight w:val="none"/>
        </w:rPr>
      </w:r>
      <w:r/>
    </w:p>
    <w:p>
      <w:pPr>
        <w:pStyle w:val="1142"/>
        <w:ind w:firstLine="560"/>
        <w:jc w:val="both"/>
        <w:spacing w:before="0" w:beforeAutospacing="0" w:after="0" w:afterAutospacing="0" w:line="440" w:lineRule="exact"/>
        <w:rPr>
          <w:rFonts w:hint="eastAsia"/>
          <w:sz w:val="21"/>
          <w:szCs w:val="21"/>
          <w:highlight w:val="none"/>
          <w:lang w:val="en-US" w:eastAsia="zh-CN"/>
        </w:rPr>
      </w:pPr>
      <w:r>
        <w:rPr>
          <w:rFonts w:hint="eastAsia"/>
          <w:sz w:val="21"/>
          <w:szCs w:val="21"/>
          <w:highlight w:val="none"/>
          <w:lang w:val="en-US" w:eastAsia="zh-CN"/>
        </w:rPr>
        <w:t xml:space="preserve">6</w:t>
      </w:r>
      <w:r>
        <w:rPr>
          <w:rFonts w:hint="eastAsia"/>
          <w:sz w:val="21"/>
          <w:szCs w:val="21"/>
          <w:highlight w:val="none"/>
        </w:rPr>
        <w:t xml:space="preserve">.采购需求：</w:t>
      </w:r>
      <w:r>
        <w:rPr>
          <w:rFonts w:hint="eastAsia"/>
          <w:sz w:val="21"/>
          <w:szCs w:val="21"/>
          <w:highlight w:val="none"/>
          <w:lang w:val="en-US" w:eastAsia="zh-CN"/>
        </w:rPr>
        <w:t xml:space="preserve">图纸和工程量清单中注明的张桥镇张桥居秸秆颗粒燃料化利用项目建设工程施工，分为2个采购包：</w:t>
      </w:r>
      <w:r>
        <w:rPr>
          <w:rFonts w:hint="eastAsia"/>
          <w:sz w:val="21"/>
          <w:szCs w:val="21"/>
          <w:highlight w:val="none"/>
          <w:lang w:val="en-US" w:eastAsia="zh-CN"/>
        </w:rPr>
      </w:r>
      <w:r/>
    </w:p>
    <w:p>
      <w:pPr>
        <w:pStyle w:val="1142"/>
        <w:ind w:firstLine="560"/>
        <w:jc w:val="both"/>
        <w:spacing w:before="0" w:beforeAutospacing="0" w:after="0" w:afterAutospacing="0" w:line="440" w:lineRule="exact"/>
        <w:rPr>
          <w:rFonts w:hint="eastAsia"/>
          <w:sz w:val="21"/>
          <w:szCs w:val="21"/>
          <w:highlight w:val="none"/>
          <w:lang w:val="en-US" w:eastAsia="zh-CN"/>
        </w:rPr>
      </w:pPr>
      <w:r>
        <w:rPr>
          <w:rFonts w:hint="eastAsia"/>
          <w:sz w:val="21"/>
          <w:szCs w:val="21"/>
          <w:highlight w:val="none"/>
          <w:lang w:val="en-US" w:eastAsia="zh-CN"/>
        </w:rPr>
        <w:t xml:space="preserve">采购包1：张桥镇张桥居秸秆颗粒燃料化利用项目标准化库房建设工程，主要包括标准化库房建筑面积约1303.5㎡，建筑高度8m，主要结构形式：门式钢架结构，主要包括：钢结构厂房及配套设施；</w:t>
      </w:r>
      <w:r>
        <w:rPr>
          <w:rFonts w:hint="eastAsia"/>
          <w:sz w:val="21"/>
          <w:szCs w:val="21"/>
          <w:highlight w:val="none"/>
          <w:lang w:val="en-US" w:eastAsia="zh-CN"/>
        </w:rPr>
      </w:r>
      <w:r/>
    </w:p>
    <w:p>
      <w:pPr>
        <w:pStyle w:val="1142"/>
        <w:ind w:firstLine="560"/>
        <w:jc w:val="both"/>
        <w:spacing w:before="0" w:beforeAutospacing="0" w:after="0" w:afterAutospacing="0" w:line="440" w:lineRule="exact"/>
        <w:rPr>
          <w:rFonts w:hint="eastAsia"/>
          <w:sz w:val="21"/>
          <w:szCs w:val="21"/>
          <w:highlight w:val="none"/>
          <w:lang w:val="en-US" w:eastAsia="zh-CN"/>
        </w:rPr>
      </w:pPr>
      <w:r>
        <w:rPr>
          <w:rFonts w:hint="eastAsia"/>
          <w:sz w:val="21"/>
          <w:szCs w:val="21"/>
          <w:highlight w:val="none"/>
          <w:lang w:val="en-US" w:eastAsia="zh-CN"/>
        </w:rPr>
        <w:t xml:space="preserve">采购包2：张桥镇张桥居秸秆颗粒燃料化利用项目电力设施建设工程，主要包括500KVA变压器及配套电力线路安装。</w:t>
      </w:r>
      <w:r>
        <w:rPr>
          <w:rFonts w:hint="eastAsia"/>
          <w:sz w:val="21"/>
          <w:szCs w:val="21"/>
          <w:highlight w:val="none"/>
          <w:lang w:val="en-US" w:eastAsia="zh-CN"/>
        </w:rPr>
      </w:r>
      <w:r/>
    </w:p>
    <w:p>
      <w:pPr>
        <w:pStyle w:val="1142"/>
        <w:ind w:firstLine="560"/>
        <w:jc w:val="both"/>
        <w:spacing w:before="0" w:beforeAutospacing="0" w:after="0" w:afterAutospacing="0" w:line="440" w:lineRule="exact"/>
        <w:rPr>
          <w:rFonts w:hint="eastAsia"/>
          <w:bCs/>
          <w:sz w:val="21"/>
          <w:szCs w:val="21"/>
          <w:highlight w:val="yellow"/>
          <w:lang w:eastAsia="zh-CN"/>
        </w:rPr>
      </w:pPr>
      <w:r>
        <w:rPr>
          <w:rFonts w:hint="eastAsia"/>
          <w:sz w:val="21"/>
          <w:szCs w:val="21"/>
          <w:highlight w:val="yellow"/>
          <w:lang w:val="en-US" w:eastAsia="zh-CN"/>
        </w:rPr>
        <w:t xml:space="preserve">注：同一供应商可同时响应本项目2个采购包，但只能中其中1个采购包，磋商、评审时按照采购包1、采购包2的顺序依次进行，若同一供应商在前面的采购包被推荐为第一成交候选人，则在后面的采购包仅参与评审，不得被推荐为成交候选人。</w:t>
      </w:r>
      <w:r>
        <w:rPr>
          <w:rFonts w:hint="eastAsia"/>
          <w:bCs/>
          <w:sz w:val="21"/>
          <w:szCs w:val="21"/>
          <w:highlight w:val="yellow"/>
          <w:lang w:eastAsia="zh-CN"/>
        </w:rPr>
      </w:r>
      <w:r/>
    </w:p>
    <w:p>
      <w:pPr>
        <w:pStyle w:val="1142"/>
        <w:ind w:firstLine="560"/>
        <w:spacing w:before="0" w:beforeAutospacing="0" w:after="0" w:afterAutospacing="0" w:line="440" w:lineRule="exact"/>
        <w:rPr>
          <w:sz w:val="21"/>
          <w:szCs w:val="21"/>
          <w:highlight w:val="none"/>
        </w:rPr>
      </w:pPr>
      <w:r>
        <w:rPr>
          <w:rFonts w:hint="eastAsia"/>
          <w:sz w:val="21"/>
          <w:szCs w:val="21"/>
          <w:highlight w:val="none"/>
          <w:lang w:val="en-US" w:eastAsia="zh-CN"/>
        </w:rPr>
        <w:t xml:space="preserve">7</w:t>
      </w:r>
      <w:r>
        <w:rPr>
          <w:rFonts w:hint="eastAsia"/>
          <w:sz w:val="21"/>
          <w:szCs w:val="21"/>
          <w:highlight w:val="none"/>
        </w:rPr>
        <w:t xml:space="preserve">.工期要求：</w:t>
      </w:r>
      <w:r>
        <w:rPr>
          <w:rFonts w:hint="eastAsia"/>
          <w:sz w:val="21"/>
          <w:szCs w:val="21"/>
          <w:highlight w:val="yellow"/>
          <w:lang w:val="en-US" w:eastAsia="zh-CN"/>
        </w:rPr>
        <w:t xml:space="preserve">采购包1：90日历天；采购包2：30日历天（起止时间在合同中约定）</w:t>
      </w:r>
      <w:r>
        <w:rPr>
          <w:rFonts w:hint="eastAsia"/>
          <w:sz w:val="21"/>
          <w:szCs w:val="21"/>
          <w:highlight w:val="none"/>
        </w:rPr>
        <w:t xml:space="preserve">。</w:t>
      </w:r>
      <w:r>
        <w:rPr>
          <w:sz w:val="21"/>
          <w:szCs w:val="21"/>
          <w:highlight w:val="none"/>
        </w:rPr>
      </w:r>
      <w:r/>
    </w:p>
    <w:p>
      <w:pPr>
        <w:pStyle w:val="1142"/>
        <w:ind w:firstLine="560"/>
        <w:spacing w:before="0" w:beforeAutospacing="0" w:after="0" w:afterAutospacing="0" w:line="440" w:lineRule="exact"/>
        <w:rPr>
          <w:sz w:val="21"/>
          <w:szCs w:val="21"/>
          <w:highlight w:val="none"/>
        </w:rPr>
      </w:pPr>
      <w:r>
        <w:rPr>
          <w:rFonts w:hint="eastAsia"/>
          <w:sz w:val="21"/>
          <w:szCs w:val="21"/>
          <w:highlight w:val="none"/>
          <w:lang w:val="en-US" w:eastAsia="zh-CN"/>
        </w:rPr>
        <w:t xml:space="preserve">8</w:t>
      </w:r>
      <w:r>
        <w:rPr>
          <w:rFonts w:hint="eastAsia"/>
          <w:sz w:val="21"/>
          <w:szCs w:val="21"/>
          <w:highlight w:val="none"/>
        </w:rPr>
        <w:t xml:space="preserve">.本次采购</w:t>
      </w:r>
      <w:r>
        <w:rPr>
          <w:rFonts w:hint="eastAsia"/>
          <w:b/>
          <w:bCs/>
          <w:sz w:val="21"/>
          <w:szCs w:val="21"/>
          <w:highlight w:val="none"/>
          <w:u w:val="single"/>
        </w:rPr>
        <w:t xml:space="preserve">不接受</w:t>
      </w:r>
      <w:r>
        <w:rPr>
          <w:rFonts w:hint="eastAsia"/>
          <w:sz w:val="21"/>
          <w:szCs w:val="21"/>
          <w:highlight w:val="none"/>
        </w:rPr>
        <w:t xml:space="preserve">联合体投标</w:t>
      </w:r>
      <w:r>
        <w:rPr>
          <w:rFonts w:hint="eastAsia"/>
          <w:bCs/>
          <w:sz w:val="21"/>
          <w:szCs w:val="21"/>
          <w:highlight w:val="none"/>
        </w:rPr>
        <w:t xml:space="preserve">。</w:t>
      </w:r>
      <w:r>
        <w:rPr>
          <w:sz w:val="21"/>
          <w:szCs w:val="21"/>
          <w:highlight w:val="none"/>
        </w:rPr>
      </w:r>
      <w:r/>
    </w:p>
    <w:p>
      <w:pPr>
        <w:pStyle w:val="1142"/>
        <w:ind w:firstLine="566"/>
        <w:jc w:val="both"/>
        <w:spacing w:before="0" w:beforeAutospacing="0" w:after="0" w:afterAutospacing="0"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二、供应商的资格要求：</w:t>
      </w:r>
      <w:r>
        <w:rPr>
          <w:rFonts w:hint="eastAsia" w:ascii="宋体" w:hAnsi="宋体" w:eastAsia="宋体" w:cs="宋体"/>
          <w:b/>
          <w:bCs/>
          <w:sz w:val="21"/>
          <w:szCs w:val="21"/>
          <w:highlight w:val="none"/>
        </w:rPr>
      </w:r>
      <w:r/>
    </w:p>
    <w:p>
      <w:pPr>
        <w:pStyle w:val="1142"/>
        <w:ind w:firstLine="560"/>
        <w:jc w:val="both"/>
        <w:spacing w:before="0" w:beforeAutospacing="0" w:after="0" w:afterAutospacing="0" w:line="440" w:lineRule="exact"/>
        <w:rPr>
          <w:sz w:val="21"/>
          <w:szCs w:val="21"/>
          <w:highlight w:val="none"/>
        </w:rPr>
      </w:pPr>
      <w:r>
        <w:rPr>
          <w:rFonts w:hint="eastAsia"/>
          <w:sz w:val="21"/>
          <w:szCs w:val="21"/>
          <w:highlight w:val="none"/>
        </w:rPr>
        <w:t xml:space="preserve">1.满足《中华人民共和国政府采购法》第二十二条规定：</w:t>
      </w:r>
      <w:r>
        <w:rPr>
          <w:sz w:val="21"/>
          <w:szCs w:val="21"/>
          <w:highlight w:val="none"/>
        </w:rPr>
      </w:r>
      <w:r/>
    </w:p>
    <w:p>
      <w:pPr>
        <w:pStyle w:val="1142"/>
        <w:ind w:firstLine="560"/>
        <w:jc w:val="both"/>
        <w:spacing w:before="0" w:beforeAutospacing="0" w:after="0" w:afterAutospacing="0" w:line="440" w:lineRule="exact"/>
        <w:rPr>
          <w:rFonts w:hint="eastAsia" w:eastAsia="宋体"/>
          <w:sz w:val="21"/>
          <w:szCs w:val="21"/>
          <w:highlight w:val="none"/>
          <w:lang w:eastAsia="zh-CN"/>
        </w:rPr>
      </w:pPr>
      <w:r>
        <w:rPr>
          <w:rFonts w:hint="eastAsia"/>
          <w:sz w:val="21"/>
          <w:szCs w:val="21"/>
          <w:highlight w:val="none"/>
        </w:rPr>
        <w:t xml:space="preserve">（1）基本资格条件的承诺(提供签字盖章完备的《供应商基本资格条件承诺书》)</w:t>
      </w:r>
      <w:r>
        <w:rPr>
          <w:rFonts w:hint="eastAsia"/>
          <w:sz w:val="21"/>
          <w:szCs w:val="21"/>
          <w:highlight w:val="none"/>
          <w:lang w:eastAsia="zh-CN"/>
        </w:rPr>
        <w:t xml:space="preserve">；</w:t>
      </w:r>
      <w:r>
        <w:rPr>
          <w:rFonts w:hint="eastAsia" w:eastAsia="宋体"/>
          <w:sz w:val="21"/>
          <w:szCs w:val="21"/>
          <w:highlight w:val="none"/>
          <w:lang w:eastAsia="zh-CN"/>
        </w:rPr>
      </w:r>
      <w:r/>
    </w:p>
    <w:p>
      <w:pPr>
        <w:pStyle w:val="1142"/>
        <w:ind w:firstLine="560"/>
        <w:jc w:val="both"/>
        <w:spacing w:before="0" w:beforeAutospacing="0" w:after="0" w:afterAutospacing="0" w:line="440" w:lineRule="exact"/>
        <w:rPr>
          <w:rFonts w:hint="eastAsia"/>
          <w:sz w:val="21"/>
          <w:szCs w:val="21"/>
          <w:highlight w:val="none"/>
          <w:lang w:eastAsia="zh-CN"/>
        </w:rPr>
      </w:pPr>
      <w:r>
        <w:rPr>
          <w:rFonts w:hint="eastAsia"/>
          <w:sz w:val="21"/>
          <w:szCs w:val="21"/>
          <w:highlight w:val="none"/>
          <w:lang w:eastAsia="zh-CN"/>
        </w:rPr>
        <w:t xml:space="preserve">（</w:t>
      </w:r>
      <w:r>
        <w:rPr>
          <w:rFonts w:hint="eastAsia"/>
          <w:sz w:val="21"/>
          <w:szCs w:val="21"/>
          <w:highlight w:val="none"/>
          <w:lang w:val="en-US" w:eastAsia="zh-CN"/>
        </w:rPr>
        <w:t xml:space="preserve">2</w:t>
      </w:r>
      <w:r>
        <w:rPr>
          <w:rFonts w:hint="eastAsia"/>
          <w:sz w:val="21"/>
          <w:szCs w:val="21"/>
          <w:highlight w:val="none"/>
          <w:lang w:eastAsia="zh-CN"/>
        </w:rPr>
        <w:t xml:space="preserve">）诚信投标承诺书(提供签字盖章完备的诚信投标承诺书)；</w:t>
      </w:r>
      <w:r>
        <w:rPr>
          <w:rFonts w:hint="eastAsia"/>
          <w:sz w:val="21"/>
          <w:szCs w:val="21"/>
          <w:highlight w:val="none"/>
          <w:lang w:eastAsia="zh-CN"/>
        </w:rPr>
      </w:r>
      <w:r/>
    </w:p>
    <w:p>
      <w:pPr>
        <w:pStyle w:val="1142"/>
        <w:ind w:firstLine="560"/>
        <w:jc w:val="both"/>
        <w:spacing w:before="0" w:beforeAutospacing="0" w:after="0" w:afterAutospacing="0" w:line="440" w:lineRule="exact"/>
        <w:rPr>
          <w:sz w:val="21"/>
          <w:szCs w:val="21"/>
          <w:highlight w:val="none"/>
        </w:rPr>
      </w:pPr>
      <w:r>
        <w:rPr>
          <w:rFonts w:hint="eastAsia"/>
          <w:sz w:val="21"/>
          <w:szCs w:val="21"/>
          <w:highlight w:val="none"/>
          <w:lang w:eastAsia="zh-CN"/>
        </w:rPr>
        <w:t xml:space="preserve">（</w:t>
      </w:r>
      <w:r>
        <w:rPr>
          <w:rFonts w:hint="eastAsia"/>
          <w:sz w:val="21"/>
          <w:szCs w:val="21"/>
          <w:highlight w:val="none"/>
          <w:lang w:val="en-US" w:eastAsia="zh-CN"/>
        </w:rPr>
        <w:t xml:space="preserve">3</w:t>
      </w:r>
      <w:r>
        <w:rPr>
          <w:rFonts w:hint="eastAsia"/>
          <w:sz w:val="21"/>
          <w:szCs w:val="21"/>
          <w:highlight w:val="none"/>
          <w:lang w:eastAsia="zh-CN"/>
        </w:rPr>
        <w:t xml:space="preserve">）供应商认为需要提供的其他资格及资信证明文件</w:t>
      </w:r>
      <w:r>
        <w:rPr>
          <w:rFonts w:hint="eastAsia"/>
          <w:sz w:val="21"/>
          <w:szCs w:val="21"/>
          <w:highlight w:val="none"/>
        </w:rPr>
        <w:t xml:space="preserve">。</w:t>
      </w:r>
      <w:r>
        <w:rPr>
          <w:sz w:val="21"/>
          <w:szCs w:val="21"/>
          <w:highlight w:val="none"/>
        </w:rPr>
      </w:r>
      <w:r/>
    </w:p>
    <w:p>
      <w:pPr>
        <w:pStyle w:val="1142"/>
        <w:ind w:firstLine="560"/>
        <w:jc w:val="both"/>
        <w:spacing w:before="0" w:beforeAutospacing="0" w:after="0" w:afterAutospacing="0" w:line="440" w:lineRule="exact"/>
        <w:rPr>
          <w:sz w:val="21"/>
          <w:szCs w:val="21"/>
          <w:highlight w:val="none"/>
        </w:rPr>
      </w:pPr>
      <w:r>
        <w:rPr>
          <w:rFonts w:hint="eastAsia"/>
          <w:sz w:val="21"/>
          <w:szCs w:val="21"/>
          <w:highlight w:val="none"/>
        </w:rPr>
        <w:t xml:space="preserve">2.落实政府采购政策需满足的资格要求：本项目为专门面向中小企业的项目</w:t>
      </w:r>
      <w:r>
        <w:rPr>
          <w:rFonts w:hint="eastAsia"/>
          <w:sz w:val="21"/>
          <w:szCs w:val="21"/>
          <w:highlight w:val="none"/>
          <w:lang w:eastAsia="zh-CN"/>
        </w:rPr>
        <w:t xml:space="preserve">，采购标的所属行业为建筑业，</w:t>
      </w:r>
      <w:r>
        <w:rPr>
          <w:rFonts w:hint="eastAsia"/>
          <w:sz w:val="21"/>
          <w:szCs w:val="21"/>
          <w:highlight w:val="none"/>
          <w:lang w:val="en-US" w:eastAsia="zh-CN"/>
        </w:rPr>
        <w:t xml:space="preserve">供应商应为中小微企业或监狱企业或残疾人福利性单位，供应商须提供中小企业声明函或监狱企业证明或残疾人福利性单位声明函</w:t>
      </w:r>
      <w:r>
        <w:rPr>
          <w:rFonts w:hint="eastAsia"/>
          <w:sz w:val="21"/>
          <w:szCs w:val="21"/>
          <w:highlight w:val="none"/>
        </w:rPr>
        <w:t xml:space="preserve">。</w:t>
      </w:r>
      <w:r>
        <w:rPr>
          <w:sz w:val="21"/>
          <w:szCs w:val="21"/>
          <w:highlight w:val="none"/>
        </w:rPr>
      </w:r>
      <w:r/>
    </w:p>
    <w:p>
      <w:pPr>
        <w:pStyle w:val="1142"/>
        <w:ind w:firstLine="560"/>
        <w:jc w:val="both"/>
        <w:spacing w:before="0" w:beforeAutospacing="0" w:after="0" w:afterAutospacing="0" w:line="440" w:lineRule="exact"/>
        <w:rPr>
          <w:sz w:val="21"/>
          <w:szCs w:val="21"/>
          <w:highlight w:val="none"/>
        </w:rPr>
      </w:pPr>
      <w:r>
        <w:rPr>
          <w:rFonts w:hint="eastAsia"/>
          <w:sz w:val="21"/>
          <w:szCs w:val="21"/>
          <w:highlight w:val="none"/>
        </w:rPr>
        <w:t xml:space="preserve">3.本项目的特定资格要求：</w:t>
      </w:r>
      <w:r>
        <w:rPr>
          <w:sz w:val="21"/>
          <w:szCs w:val="21"/>
          <w:highlight w:val="none"/>
        </w:rPr>
      </w:r>
      <w:r/>
    </w:p>
    <w:p>
      <w:pPr>
        <w:pStyle w:val="1142"/>
        <w:ind w:firstLine="560"/>
        <w:jc w:val="both"/>
        <w:spacing w:before="0" w:beforeAutospacing="0" w:after="0" w:afterAutospacing="0" w:line="440" w:lineRule="exact"/>
        <w:rPr>
          <w:sz w:val="21"/>
          <w:szCs w:val="21"/>
          <w:highlight w:val="none"/>
        </w:rPr>
      </w:pPr>
      <w:r>
        <w:rPr>
          <w:rFonts w:hint="eastAsia"/>
          <w:sz w:val="21"/>
          <w:szCs w:val="21"/>
          <w:highlight w:val="none"/>
        </w:rPr>
        <w:t xml:space="preserve">3.1供应商资质条件：</w:t>
      </w:r>
      <w:r>
        <w:rPr>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（1）</w:t>
      </w:r>
      <w:r>
        <w:rPr>
          <w:rFonts w:hint="eastAsia"/>
          <w:bCs/>
          <w:sz w:val="21"/>
          <w:szCs w:val="21"/>
          <w:highlight w:val="none"/>
        </w:rPr>
        <w:t xml:space="preserve">具备有效的营业执照（如营业执照发生变更的，以变更后的为准）</w:t>
      </w:r>
      <w:r>
        <w:rPr>
          <w:rFonts w:hint="eastAsia"/>
          <w:bCs/>
          <w:sz w:val="21"/>
          <w:szCs w:val="21"/>
          <w:highlight w:val="none"/>
        </w:rPr>
        <w:t xml:space="preserve">；</w:t>
      </w:r>
      <w:r>
        <w:rPr>
          <w:bCs/>
          <w:sz w:val="21"/>
          <w:szCs w:val="21"/>
          <w:highlight w:val="none"/>
        </w:rPr>
      </w:r>
      <w:r/>
    </w:p>
    <w:p>
      <w:pPr>
        <w:pStyle w:val="1142"/>
        <w:ind w:firstLine="560"/>
        <w:jc w:val="both"/>
        <w:spacing w:before="0" w:beforeAutospacing="0" w:after="0" w:afterAutospacing="0" w:line="440" w:lineRule="exact"/>
        <w:rPr>
          <w:rFonts w:hint="eastAsia"/>
          <w:bCs/>
          <w:sz w:val="21"/>
          <w:szCs w:val="21"/>
          <w:highlight w:val="yellow"/>
        </w:rPr>
      </w:pPr>
      <w:r>
        <w:rPr>
          <w:rFonts w:hint="eastAsia"/>
          <w:bCs/>
          <w:sz w:val="21"/>
          <w:szCs w:val="21"/>
          <w:highlight w:val="none"/>
        </w:rPr>
        <w:t xml:space="preserve">（2）</w:t>
      </w:r>
      <w:r>
        <w:rPr>
          <w:rFonts w:hint="eastAsia"/>
          <w:bCs/>
          <w:sz w:val="21"/>
          <w:szCs w:val="21"/>
          <w:highlight w:val="yellow"/>
          <w:lang w:val="en-US" w:eastAsia="zh-CN"/>
        </w:rPr>
        <w:t xml:space="preserve">采购包1：具备</w:t>
      </w:r>
      <w:r>
        <w:rPr>
          <w:rFonts w:hint="eastAsia"/>
          <w:bCs/>
          <w:sz w:val="21"/>
          <w:szCs w:val="21"/>
          <w:highlight w:val="yellow"/>
        </w:rPr>
        <w:t xml:space="preserve">建设行政主管部门颁发的</w:t>
      </w:r>
      <w:r>
        <w:rPr>
          <w:rFonts w:hint="eastAsia"/>
          <w:bCs/>
          <w:sz w:val="21"/>
          <w:szCs w:val="21"/>
          <w:highlight w:val="yellow"/>
          <w:u w:val="none"/>
        </w:rPr>
        <w:t xml:space="preserve">[</w:t>
      </w:r>
      <w:r>
        <w:rPr>
          <w:rFonts w:hint="eastAsia"/>
          <w:bCs/>
          <w:sz w:val="21"/>
          <w:szCs w:val="21"/>
          <w:highlight w:val="yellow"/>
          <w:u w:val="none"/>
          <w:lang w:val="en-US" w:eastAsia="zh-CN"/>
        </w:rPr>
        <w:t xml:space="preserve">建筑</w:t>
      </w:r>
      <w:r>
        <w:rPr>
          <w:rFonts w:hint="eastAsia"/>
          <w:bCs/>
          <w:sz w:val="21"/>
          <w:szCs w:val="21"/>
          <w:highlight w:val="yellow"/>
          <w:u w:val="none"/>
        </w:rPr>
        <w:t xml:space="preserve">工程施工总承包三级](含)以上资质</w:t>
      </w:r>
      <w:r>
        <w:rPr>
          <w:rFonts w:hint="eastAsia"/>
          <w:bCs/>
          <w:sz w:val="21"/>
          <w:szCs w:val="21"/>
          <w:highlight w:val="yellow"/>
        </w:rPr>
        <w:t xml:space="preserve">；</w:t>
      </w:r>
      <w:r>
        <w:rPr>
          <w:rFonts w:hint="eastAsia"/>
          <w:bCs/>
          <w:sz w:val="21"/>
          <w:szCs w:val="21"/>
          <w:highlight w:val="yellow"/>
        </w:rPr>
      </w:r>
      <w:r/>
    </w:p>
    <w:p>
      <w:pPr>
        <w:pStyle w:val="1142"/>
        <w:ind w:firstLine="560"/>
        <w:jc w:val="both"/>
        <w:spacing w:before="0" w:beforeAutospacing="0" w:after="0" w:afterAutospacing="0" w:line="440" w:lineRule="exact"/>
        <w:rPr>
          <w:rFonts w:eastAsia="宋体"/>
          <w:bCs/>
          <w:sz w:val="21"/>
          <w:szCs w:val="21"/>
          <w:highlight w:val="yellow"/>
          <w:lang w:val="en-US" w:eastAsia="zh-CN"/>
        </w:rPr>
      </w:pPr>
      <w:r>
        <w:rPr>
          <w:rFonts w:hint="eastAsia"/>
          <w:bCs/>
          <w:sz w:val="21"/>
          <w:szCs w:val="21"/>
          <w:highlight w:val="yellow"/>
          <w:lang w:val="en-US" w:eastAsia="zh-CN"/>
        </w:rPr>
        <w:t xml:space="preserve">采购包2：具备建设行政主管部门颁发的[电力工程施工总承包三级](含)以上或[输变电工程专业承包三级](含)以上资质，且同时具备有效的五级（含）以上承装、承修、承试类《承装（修、试）电力设施许可证》；</w:t>
      </w:r>
      <w:r>
        <w:rPr>
          <w:rFonts w:eastAsia="宋体"/>
          <w:bCs/>
          <w:sz w:val="21"/>
          <w:szCs w:val="21"/>
          <w:highlight w:val="yellow"/>
          <w:lang w:val="en-US" w:eastAsia="zh-CN"/>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3.2</w:t>
      </w:r>
      <w:r>
        <w:rPr>
          <w:rFonts w:hint="eastAsia"/>
          <w:sz w:val="21"/>
          <w:szCs w:val="21"/>
          <w:highlight w:val="none"/>
        </w:rPr>
        <w:t xml:space="preserve">供应商</w:t>
      </w:r>
      <w:r>
        <w:rPr>
          <w:rFonts w:hint="eastAsia"/>
          <w:bCs/>
          <w:sz w:val="21"/>
          <w:szCs w:val="21"/>
          <w:highlight w:val="none"/>
        </w:rPr>
        <w:t xml:space="preserve">拟派项目负责人资格：</w:t>
      </w:r>
      <w:r>
        <w:rPr>
          <w:bCs/>
          <w:sz w:val="21"/>
          <w:szCs w:val="21"/>
          <w:highlight w:val="none"/>
        </w:rPr>
      </w:r>
      <w:r/>
    </w:p>
    <w:p>
      <w:pPr>
        <w:pStyle w:val="1142"/>
        <w:ind w:firstLine="560"/>
        <w:jc w:val="both"/>
        <w:spacing w:before="0" w:beforeAutospacing="0" w:after="0" w:afterAutospacing="0" w:line="440" w:lineRule="exact"/>
        <w:rPr>
          <w:rFonts w:hint="eastAsia"/>
          <w:bCs/>
          <w:sz w:val="21"/>
          <w:szCs w:val="21"/>
          <w:highlight w:val="none"/>
          <w:lang w:eastAsia="zh-CN"/>
        </w:rPr>
      </w:pPr>
      <w:r>
        <w:rPr>
          <w:rFonts w:hint="eastAsia"/>
          <w:bCs/>
          <w:sz w:val="21"/>
          <w:szCs w:val="21"/>
          <w:highlight w:val="yellow"/>
          <w:lang w:val="en-US" w:eastAsia="zh-CN"/>
        </w:rPr>
        <w:t xml:space="preserve">采购包1：</w:t>
      </w:r>
      <w:r>
        <w:rPr>
          <w:rFonts w:hint="eastAsia"/>
          <w:bCs/>
          <w:sz w:val="21"/>
          <w:szCs w:val="21"/>
          <w:highlight w:val="none"/>
        </w:rPr>
        <w:t xml:space="preserve">供应商拟派项目负责人系已在供应商单位注册并具备</w:t>
      </w:r>
      <w:r>
        <w:rPr>
          <w:rFonts w:hint="eastAsia"/>
          <w:bCs/>
          <w:sz w:val="21"/>
          <w:szCs w:val="21"/>
          <w:highlight w:val="none"/>
          <w:u w:val="single"/>
          <w:lang w:val="en-US" w:eastAsia="zh-CN"/>
        </w:rPr>
        <w:t xml:space="preserve">建筑工程</w:t>
      </w:r>
      <w:r>
        <w:rPr>
          <w:rFonts w:hint="eastAsia"/>
          <w:bCs/>
          <w:sz w:val="21"/>
          <w:szCs w:val="21"/>
          <w:highlight w:val="none"/>
          <w:u w:val="single"/>
        </w:rPr>
        <w:t xml:space="preserve">专业二级(含以上级)注册建造师执业资格</w:t>
      </w:r>
      <w:r>
        <w:rPr>
          <w:rFonts w:hint="eastAsia"/>
          <w:bCs/>
          <w:sz w:val="21"/>
          <w:szCs w:val="21"/>
          <w:highlight w:val="none"/>
          <w:lang w:eastAsia="zh-CN"/>
        </w:rPr>
        <w:t xml:space="preserve">；</w:t>
      </w:r>
      <w:r>
        <w:rPr>
          <w:rFonts w:hint="eastAsia"/>
          <w:bCs/>
          <w:sz w:val="21"/>
          <w:szCs w:val="21"/>
          <w:highlight w:val="none"/>
          <w:lang w:eastAsia="zh-CN"/>
        </w:rPr>
      </w:r>
      <w:r/>
    </w:p>
    <w:p>
      <w:pPr>
        <w:pStyle w:val="1142"/>
        <w:ind w:firstLine="560"/>
        <w:jc w:val="both"/>
        <w:spacing w:before="0" w:beforeAutospacing="0" w:after="0" w:afterAutospacing="0" w:line="440" w:lineRule="exact"/>
        <w:rPr>
          <w:rFonts w:hint="eastAsia"/>
          <w:bCs/>
          <w:sz w:val="21"/>
          <w:szCs w:val="21"/>
          <w:highlight w:val="none"/>
          <w:lang w:eastAsia="zh-CN"/>
        </w:rPr>
      </w:pPr>
      <w:r>
        <w:rPr>
          <w:rFonts w:hint="eastAsia"/>
          <w:bCs/>
          <w:sz w:val="21"/>
          <w:szCs w:val="21"/>
          <w:highlight w:val="yellow"/>
          <w:lang w:val="en-US" w:eastAsia="zh-CN"/>
        </w:rPr>
        <w:t xml:space="preserve">采购包2：</w:t>
      </w:r>
      <w:r>
        <w:rPr>
          <w:rFonts w:hint="eastAsia"/>
          <w:bCs/>
          <w:sz w:val="21"/>
          <w:szCs w:val="21"/>
          <w:highlight w:val="none"/>
        </w:rPr>
        <w:t xml:space="preserve">供应商拟派项目负责人系已在供应商单位注册并具备</w:t>
      </w:r>
      <w:r>
        <w:rPr>
          <w:rFonts w:hint="eastAsia"/>
          <w:bCs/>
          <w:sz w:val="21"/>
          <w:szCs w:val="21"/>
          <w:highlight w:val="none"/>
          <w:u w:val="single"/>
          <w:lang w:val="en-US" w:eastAsia="zh-CN"/>
        </w:rPr>
        <w:t xml:space="preserve">机电工程</w:t>
      </w:r>
      <w:r>
        <w:rPr>
          <w:rFonts w:hint="eastAsia"/>
          <w:bCs/>
          <w:sz w:val="21"/>
          <w:szCs w:val="21"/>
          <w:highlight w:val="none"/>
          <w:u w:val="single"/>
        </w:rPr>
        <w:t xml:space="preserve">专业二级(含以上级)注册建造师执业资格</w:t>
      </w:r>
      <w:r>
        <w:rPr>
          <w:rFonts w:hint="eastAsia"/>
          <w:bCs/>
          <w:sz w:val="21"/>
          <w:szCs w:val="21"/>
          <w:highlight w:val="none"/>
          <w:lang w:eastAsia="zh-CN"/>
        </w:rPr>
        <w:t xml:space="preserve">；</w:t>
      </w:r>
      <w:r>
        <w:rPr>
          <w:rFonts w:hint="eastAsia"/>
          <w:bCs/>
          <w:sz w:val="21"/>
          <w:szCs w:val="21"/>
          <w:highlight w:val="none"/>
          <w:lang w:eastAsia="zh-CN"/>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3.3 </w:t>
      </w:r>
      <w:r>
        <w:rPr>
          <w:rFonts w:hint="eastAsia"/>
          <w:sz w:val="21"/>
          <w:szCs w:val="21"/>
          <w:highlight w:val="none"/>
        </w:rPr>
        <w:t xml:space="preserve">供应商</w:t>
      </w:r>
      <w:r>
        <w:rPr>
          <w:rFonts w:hint="eastAsia"/>
          <w:bCs/>
          <w:sz w:val="21"/>
          <w:szCs w:val="21"/>
          <w:highlight w:val="none"/>
        </w:rPr>
        <w:t xml:space="preserve">及拟派项目负责人应具备的其他要求：</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（1）供应商具备有效的施工企业安全生产许可证；</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（2）项目负责人具备省级及以上</w:t>
      </w:r>
      <w:r>
        <w:rPr>
          <w:rFonts w:hint="eastAsia"/>
          <w:bCs/>
          <w:sz w:val="21"/>
          <w:szCs w:val="21"/>
          <w:highlight w:val="none"/>
          <w:lang w:val="en-US" w:eastAsia="zh-CN"/>
        </w:rPr>
        <w:t xml:space="preserve">建设</w:t>
      </w:r>
      <w:r>
        <w:rPr>
          <w:rFonts w:hint="eastAsia"/>
          <w:bCs/>
          <w:sz w:val="21"/>
          <w:szCs w:val="21"/>
          <w:highlight w:val="none"/>
          <w:lang w:val="en-US" w:eastAsia="zh-CN"/>
        </w:rPr>
        <w:t xml:space="preserve">行政</w:t>
      </w:r>
      <w:r>
        <w:rPr>
          <w:rFonts w:hint="eastAsia"/>
          <w:bCs/>
          <w:sz w:val="21"/>
          <w:szCs w:val="21"/>
          <w:highlight w:val="none"/>
        </w:rPr>
        <w:t xml:space="preserve">主管部门颁发的有效的项目负责人安全生产考核合格证书（B证）；</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（3）项目负责人不得同时在两个或者两个以上单位受聘或者执业，仅限于以下情形：</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①同时在两个及以上单位签订劳动合同或交纳社会保险；</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②将本人执（职）业资格证书同时注册在两个及以上单位；</w:t>
      </w:r>
      <w:r>
        <w:rPr>
          <w:bCs/>
          <w:sz w:val="21"/>
          <w:szCs w:val="21"/>
          <w:highlight w:val="none"/>
        </w:rPr>
      </w:r>
      <w:r/>
    </w:p>
    <w:p>
      <w:pPr>
        <w:pStyle w:val="1142"/>
        <w:ind w:firstLine="560"/>
        <w:jc w:val="both"/>
        <w:spacing w:before="0" w:beforeAutospacing="0" w:after="0" w:afterAutospacing="0" w:line="440" w:lineRule="exact"/>
        <w:rPr>
          <w:rFonts w:hint="eastAsia" w:eastAsia="宋体"/>
          <w:bCs/>
          <w:sz w:val="21"/>
          <w:szCs w:val="21"/>
          <w:highlight w:val="none"/>
          <w:lang w:eastAsia="zh-CN"/>
        </w:rPr>
      </w:pPr>
      <w:r>
        <w:rPr>
          <w:rFonts w:hint="eastAsia"/>
          <w:bCs/>
          <w:sz w:val="21"/>
          <w:szCs w:val="21"/>
          <w:highlight w:val="none"/>
        </w:rPr>
        <w:t xml:space="preserve">③在其他单位任职（在投标单位分公司任职不属于在其他单位任职），具体查询方式：打开“微信主”主界面，点击“发现”一栏中“小程序”，搜索“电子营业执照”，在“电子营业执照”小程序主界面中，点击“其他应用”在投资任职情况查询中输入项目负责人信息即可查询</w:t>
      </w:r>
      <w:r>
        <w:rPr>
          <w:rFonts w:hint="eastAsia"/>
          <w:bCs/>
          <w:sz w:val="21"/>
          <w:szCs w:val="21"/>
          <w:highlight w:val="none"/>
          <w:lang w:eastAsia="zh-CN"/>
        </w:rPr>
        <w:t xml:space="preserve">。</w:t>
      </w:r>
      <w:r>
        <w:rPr>
          <w:rFonts w:hint="eastAsia" w:eastAsia="宋体"/>
          <w:bCs/>
          <w:sz w:val="21"/>
          <w:szCs w:val="21"/>
          <w:highlight w:val="none"/>
          <w:lang w:eastAsia="zh-CN"/>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4）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注：以上在建工程是指在其他项目担任项目负责人职务。</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（5）其他：</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①自</w:t>
      </w:r>
      <w:r>
        <w:rPr>
          <w:rFonts w:hint="eastAsia"/>
          <w:bCs/>
          <w:sz w:val="21"/>
          <w:szCs w:val="21"/>
          <w:highlight w:val="none"/>
          <w:u w:val="single"/>
        </w:rPr>
        <w:t xml:space="preserve"> 202</w:t>
      </w:r>
      <w:r>
        <w:rPr>
          <w:rFonts w:hint="eastAsia"/>
          <w:bCs/>
          <w:sz w:val="21"/>
          <w:szCs w:val="21"/>
          <w:highlight w:val="none"/>
          <w:u w:val="single"/>
          <w:lang w:val="en-US" w:eastAsia="zh-CN"/>
        </w:rPr>
        <w:t xml:space="preserve">3</w:t>
      </w:r>
      <w:r>
        <w:rPr>
          <w:rFonts w:hint="eastAsia"/>
          <w:bCs/>
          <w:sz w:val="21"/>
          <w:szCs w:val="21"/>
          <w:highlight w:val="none"/>
          <w:u w:val="single"/>
        </w:rPr>
        <w:t xml:space="preserve"> </w:t>
      </w:r>
      <w:r>
        <w:rPr>
          <w:rFonts w:hint="eastAsia"/>
          <w:bCs/>
          <w:sz w:val="21"/>
          <w:szCs w:val="21"/>
          <w:highlight w:val="none"/>
        </w:rPr>
        <w:t xml:space="preserve">年</w:t>
      </w:r>
      <w:r>
        <w:rPr>
          <w:rFonts w:hint="eastAsia"/>
          <w:bCs/>
          <w:sz w:val="21"/>
          <w:szCs w:val="21"/>
          <w:highlight w:val="none"/>
          <w:u w:val="single"/>
        </w:rPr>
        <w:t xml:space="preserve"> </w:t>
      </w:r>
      <w:r>
        <w:rPr>
          <w:rFonts w:hint="eastAsia"/>
          <w:bCs/>
          <w:sz w:val="21"/>
          <w:szCs w:val="21"/>
          <w:highlight w:val="none"/>
          <w:u w:val="single"/>
          <w:lang w:val="en-US" w:eastAsia="zh-CN"/>
        </w:rPr>
        <w:t xml:space="preserve">12</w:t>
      </w:r>
      <w:r>
        <w:rPr>
          <w:rFonts w:hint="eastAsia"/>
          <w:bCs/>
          <w:sz w:val="21"/>
          <w:szCs w:val="21"/>
          <w:highlight w:val="none"/>
          <w:u w:val="single"/>
        </w:rPr>
        <w:t xml:space="preserve"> </w:t>
      </w:r>
      <w:r>
        <w:rPr>
          <w:rFonts w:hint="eastAsia"/>
          <w:bCs/>
          <w:sz w:val="21"/>
          <w:szCs w:val="21"/>
          <w:highlight w:val="none"/>
        </w:rPr>
        <w:t xml:space="preserve">月</w:t>
      </w:r>
      <w:r>
        <w:rPr>
          <w:rFonts w:hint="eastAsia"/>
          <w:bCs/>
          <w:sz w:val="21"/>
          <w:szCs w:val="21"/>
          <w:highlight w:val="none"/>
          <w:u w:val="single"/>
        </w:rPr>
        <w:t xml:space="preserve"> </w:t>
      </w:r>
      <w:r>
        <w:rPr>
          <w:rFonts w:hint="eastAsia"/>
          <w:bCs/>
          <w:sz w:val="21"/>
          <w:szCs w:val="21"/>
          <w:highlight w:val="none"/>
          <w:u w:val="single"/>
          <w:lang w:val="en-US" w:eastAsia="zh-CN"/>
        </w:rPr>
        <w:t xml:space="preserve">23</w:t>
      </w:r>
      <w:r>
        <w:rPr>
          <w:rFonts w:hint="eastAsia"/>
          <w:bCs/>
          <w:sz w:val="21"/>
          <w:szCs w:val="21"/>
          <w:highlight w:val="none"/>
          <w:u w:val="single"/>
        </w:rPr>
        <w:t xml:space="preserve"> </w:t>
      </w:r>
      <w:r>
        <w:rPr>
          <w:rFonts w:hint="eastAsia"/>
          <w:bCs/>
          <w:sz w:val="21"/>
          <w:szCs w:val="21"/>
          <w:highlight w:val="none"/>
        </w:rPr>
        <w:t xml:space="preserve">日起至投标截止时间止，企业和拟派项目负责人没有因串通投标、弄虚作假、以他人名义投标、骗取中标、转包、违法分包受到建设等有关部门行政处罚的；</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②自</w:t>
      </w:r>
      <w:r>
        <w:rPr>
          <w:rFonts w:hint="eastAsia"/>
          <w:bCs/>
          <w:sz w:val="21"/>
          <w:szCs w:val="21"/>
          <w:highlight w:val="none"/>
          <w:u w:val="single"/>
        </w:rPr>
        <w:t xml:space="preserve"> 202</w:t>
      </w:r>
      <w:r>
        <w:rPr>
          <w:rFonts w:hint="eastAsia"/>
          <w:bCs/>
          <w:sz w:val="21"/>
          <w:szCs w:val="21"/>
          <w:highlight w:val="none"/>
          <w:u w:val="single"/>
          <w:lang w:val="en-US" w:eastAsia="zh-CN"/>
        </w:rPr>
        <w:t xml:space="preserve">4</w:t>
      </w:r>
      <w:r>
        <w:rPr>
          <w:rFonts w:hint="eastAsia"/>
          <w:bCs/>
          <w:sz w:val="21"/>
          <w:szCs w:val="21"/>
          <w:highlight w:val="none"/>
          <w:u w:val="single"/>
        </w:rPr>
        <w:t xml:space="preserve"> </w:t>
      </w:r>
      <w:r>
        <w:rPr>
          <w:rFonts w:hint="eastAsia"/>
          <w:bCs/>
          <w:sz w:val="21"/>
          <w:szCs w:val="21"/>
          <w:highlight w:val="none"/>
        </w:rPr>
        <w:t xml:space="preserve">年</w:t>
      </w:r>
      <w:r>
        <w:rPr>
          <w:rFonts w:hint="eastAsia"/>
          <w:bCs/>
          <w:sz w:val="21"/>
          <w:szCs w:val="21"/>
          <w:highlight w:val="none"/>
          <w:u w:val="single"/>
        </w:rPr>
        <w:t xml:space="preserve"> </w:t>
      </w:r>
      <w:r>
        <w:rPr>
          <w:rFonts w:hint="eastAsia"/>
          <w:bCs/>
          <w:sz w:val="21"/>
          <w:szCs w:val="21"/>
          <w:highlight w:val="none"/>
          <w:u w:val="single"/>
          <w:lang w:val="en-US" w:eastAsia="zh-CN"/>
        </w:rPr>
        <w:t xml:space="preserve">1</w:t>
      </w:r>
      <w:r>
        <w:rPr>
          <w:rFonts w:hint="eastAsia"/>
          <w:bCs/>
          <w:sz w:val="21"/>
          <w:szCs w:val="21"/>
          <w:highlight w:val="none"/>
          <w:u w:val="single"/>
          <w:lang w:val="en-US" w:eastAsia="zh-CN"/>
        </w:rPr>
        <w:t xml:space="preserve">2</w:t>
      </w:r>
      <w:r>
        <w:rPr>
          <w:rFonts w:hint="eastAsia"/>
          <w:bCs/>
          <w:sz w:val="21"/>
          <w:szCs w:val="21"/>
          <w:highlight w:val="none"/>
          <w:u w:val="single"/>
        </w:rPr>
        <w:t xml:space="preserve"> </w:t>
      </w:r>
      <w:r>
        <w:rPr>
          <w:rFonts w:hint="eastAsia"/>
          <w:bCs/>
          <w:sz w:val="21"/>
          <w:szCs w:val="21"/>
          <w:highlight w:val="none"/>
        </w:rPr>
        <w:t xml:space="preserve">月</w:t>
      </w:r>
      <w:r>
        <w:rPr>
          <w:rFonts w:hint="eastAsia"/>
          <w:bCs/>
          <w:sz w:val="21"/>
          <w:szCs w:val="21"/>
          <w:highlight w:val="none"/>
          <w:u w:val="single"/>
        </w:rPr>
        <w:t xml:space="preserve"> </w:t>
      </w:r>
      <w:r>
        <w:rPr>
          <w:rFonts w:hint="eastAsia"/>
          <w:bCs/>
          <w:sz w:val="21"/>
          <w:szCs w:val="21"/>
          <w:highlight w:val="none"/>
          <w:u w:val="single"/>
          <w:lang w:val="en-US" w:eastAsia="zh-CN"/>
        </w:rPr>
        <w:t xml:space="preserve">23</w:t>
      </w:r>
      <w:r>
        <w:rPr>
          <w:rFonts w:hint="eastAsia"/>
          <w:bCs/>
          <w:sz w:val="21"/>
          <w:szCs w:val="21"/>
          <w:highlight w:val="none"/>
          <w:u w:val="single"/>
        </w:rPr>
        <w:t xml:space="preserve"> </w:t>
      </w:r>
      <w:r>
        <w:rPr>
          <w:rFonts w:hint="eastAsia"/>
          <w:bCs/>
          <w:sz w:val="21"/>
          <w:szCs w:val="21"/>
          <w:highlight w:val="none"/>
        </w:rPr>
        <w:t xml:space="preserve">日起至投标截止时间止，企业没有无正当理由放弃中标资格（不含项目负责人多投多中后放弃）、不与采购人订立合同、拒不提供履约担保情形的；</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③自</w:t>
      </w:r>
      <w:r>
        <w:rPr>
          <w:rFonts w:hint="eastAsia"/>
          <w:bCs/>
          <w:sz w:val="21"/>
          <w:szCs w:val="21"/>
          <w:highlight w:val="none"/>
          <w:u w:val="single"/>
        </w:rPr>
        <w:t xml:space="preserve"> 202</w:t>
      </w:r>
      <w:r>
        <w:rPr>
          <w:rFonts w:hint="eastAsia"/>
          <w:bCs/>
          <w:sz w:val="21"/>
          <w:szCs w:val="21"/>
          <w:highlight w:val="none"/>
          <w:u w:val="single"/>
          <w:lang w:val="en-US" w:eastAsia="zh-CN"/>
        </w:rPr>
        <w:t xml:space="preserve">5</w:t>
      </w:r>
      <w:r>
        <w:rPr>
          <w:rFonts w:hint="eastAsia"/>
          <w:bCs/>
          <w:sz w:val="21"/>
          <w:szCs w:val="21"/>
          <w:highlight w:val="none"/>
          <w:u w:val="single"/>
        </w:rPr>
        <w:t xml:space="preserve"> </w:t>
      </w:r>
      <w:r>
        <w:rPr>
          <w:rFonts w:hint="eastAsia"/>
          <w:bCs/>
          <w:sz w:val="21"/>
          <w:szCs w:val="21"/>
          <w:highlight w:val="none"/>
        </w:rPr>
        <w:t xml:space="preserve">年</w:t>
      </w:r>
      <w:r>
        <w:rPr>
          <w:rFonts w:hint="eastAsia"/>
          <w:bCs/>
          <w:sz w:val="21"/>
          <w:szCs w:val="21"/>
          <w:highlight w:val="none"/>
          <w:u w:val="single"/>
        </w:rPr>
        <w:t xml:space="preserve"> </w:t>
      </w:r>
      <w:r>
        <w:rPr>
          <w:rFonts w:hint="eastAsia"/>
          <w:bCs/>
          <w:sz w:val="21"/>
          <w:szCs w:val="21"/>
          <w:highlight w:val="none"/>
          <w:u w:val="single"/>
          <w:lang w:val="en-US" w:eastAsia="zh-CN"/>
        </w:rPr>
        <w:t xml:space="preserve">0</w:t>
      </w:r>
      <w:r>
        <w:rPr>
          <w:rFonts w:hint="eastAsia"/>
          <w:bCs/>
          <w:sz w:val="21"/>
          <w:szCs w:val="21"/>
          <w:highlight w:val="none"/>
          <w:u w:val="single"/>
          <w:lang w:val="en-US" w:eastAsia="zh-CN"/>
        </w:rPr>
        <w:t xml:space="preserve">9</w:t>
      </w:r>
      <w:r>
        <w:rPr>
          <w:rFonts w:hint="eastAsia"/>
          <w:bCs/>
          <w:sz w:val="21"/>
          <w:szCs w:val="21"/>
          <w:highlight w:val="none"/>
          <w:u w:val="single"/>
        </w:rPr>
        <w:t xml:space="preserve"> </w:t>
      </w:r>
      <w:r>
        <w:rPr>
          <w:rFonts w:hint="eastAsia"/>
          <w:bCs/>
          <w:sz w:val="21"/>
          <w:szCs w:val="21"/>
          <w:highlight w:val="none"/>
        </w:rPr>
        <w:t xml:space="preserve">月</w:t>
      </w:r>
      <w:r>
        <w:rPr>
          <w:rFonts w:hint="eastAsia"/>
          <w:bCs/>
          <w:sz w:val="21"/>
          <w:szCs w:val="21"/>
          <w:highlight w:val="none"/>
          <w:u w:val="single"/>
        </w:rPr>
        <w:t xml:space="preserve"> </w:t>
      </w:r>
      <w:r>
        <w:rPr>
          <w:rFonts w:hint="eastAsia"/>
          <w:bCs/>
          <w:sz w:val="21"/>
          <w:szCs w:val="21"/>
          <w:highlight w:val="none"/>
          <w:u w:val="single"/>
          <w:lang w:val="en-US" w:eastAsia="zh-CN"/>
        </w:rPr>
        <w:t xml:space="preserve">23</w:t>
      </w:r>
      <w:r>
        <w:rPr>
          <w:rFonts w:hint="eastAsia"/>
          <w:bCs/>
          <w:sz w:val="21"/>
          <w:szCs w:val="21"/>
          <w:highlight w:val="none"/>
          <w:u w:val="single"/>
        </w:rPr>
        <w:t xml:space="preserve"> </w:t>
      </w:r>
      <w:r>
        <w:rPr>
          <w:rFonts w:hint="eastAsia"/>
          <w:bCs/>
          <w:sz w:val="21"/>
          <w:szCs w:val="21"/>
          <w:highlight w:val="none"/>
        </w:rPr>
        <w:t xml:space="preserve">日起至投标截止时间止，企业没有因拖欠工人工资被招标项目所在地省、市、县（市、区）建设行政主管部门通报批评的；</w:t>
      </w:r>
      <w:r>
        <w:rPr>
          <w:bCs/>
          <w:sz w:val="21"/>
          <w:szCs w:val="21"/>
          <w:highlight w:val="none"/>
        </w:rPr>
      </w:r>
      <w:r/>
    </w:p>
    <w:p>
      <w:pPr>
        <w:pStyle w:val="1142"/>
        <w:ind w:firstLine="560"/>
        <w:jc w:val="both"/>
        <w:spacing w:before="0" w:beforeAutospacing="0" w:after="0" w:afterAutospacing="0" w:line="440" w:lineRule="exact"/>
        <w:rPr>
          <w:bCs/>
          <w:sz w:val="21"/>
          <w:szCs w:val="21"/>
          <w:highlight w:val="none"/>
        </w:rPr>
      </w:pPr>
      <w:r>
        <w:rPr>
          <w:rFonts w:hint="eastAsia"/>
          <w:bCs/>
          <w:sz w:val="21"/>
          <w:szCs w:val="21"/>
          <w:highlight w:val="none"/>
        </w:rPr>
        <w:t xml:space="preserve">（6）</w:t>
      </w:r>
      <w:r>
        <w:rPr>
          <w:rFonts w:hint="eastAsia"/>
          <w:sz w:val="21"/>
          <w:szCs w:val="21"/>
          <w:highlight w:val="none"/>
        </w:rPr>
        <w:t xml:space="preserve">供应商</w:t>
      </w:r>
      <w:r>
        <w:rPr>
          <w:rFonts w:hint="eastAsia"/>
          <w:bCs/>
          <w:sz w:val="21"/>
          <w:szCs w:val="21"/>
          <w:highlight w:val="none"/>
        </w:rPr>
        <w:t xml:space="preserve">为拟派项目负责人缴纳的养老保险或其他证明材料（时间要求：</w:t>
      </w:r>
      <w:r>
        <w:rPr>
          <w:rFonts w:hint="eastAsia"/>
          <w:bCs/>
          <w:sz w:val="21"/>
          <w:szCs w:val="21"/>
          <w:highlight w:val="none"/>
          <w:u w:val="none"/>
          <w:lang w:val="en-US" w:eastAsia="zh-CN"/>
        </w:rPr>
        <w:t xml:space="preserve">投标</w:t>
      </w:r>
      <w:r>
        <w:rPr>
          <w:rFonts w:hint="eastAsia"/>
          <w:bCs/>
          <w:sz w:val="21"/>
          <w:szCs w:val="21"/>
          <w:highlight w:val="none"/>
          <w:u w:val="none"/>
          <w:lang w:val="en-US" w:eastAsia="zh-CN"/>
        </w:rPr>
        <w:t xml:space="preserve">截止之日当月或上月</w:t>
      </w:r>
      <w:r>
        <w:rPr>
          <w:rFonts w:hint="eastAsia"/>
          <w:bCs/>
          <w:sz w:val="21"/>
          <w:szCs w:val="21"/>
          <w:highlight w:val="none"/>
        </w:rPr>
        <w:t xml:space="preserve">，证明材料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且执业资格证书须在供应商注册）提供退休证明、退休后</w:t>
      </w:r>
      <w:r>
        <w:rPr>
          <w:rFonts w:hint="eastAsia"/>
          <w:sz w:val="21"/>
          <w:szCs w:val="21"/>
          <w:highlight w:val="none"/>
        </w:rPr>
        <w:t xml:space="preserve">供应商</w:t>
      </w:r>
      <w:r>
        <w:rPr>
          <w:rFonts w:hint="eastAsia"/>
          <w:bCs/>
          <w:sz w:val="21"/>
          <w:szCs w:val="21"/>
          <w:highlight w:val="none"/>
        </w:rPr>
        <w:t xml:space="preserve">与该退休人员签订的劳动合同。</w:t>
      </w:r>
      <w:r>
        <w:rPr>
          <w:bCs/>
          <w:sz w:val="21"/>
          <w:szCs w:val="21"/>
          <w:highlight w:val="none"/>
        </w:rPr>
      </w:r>
      <w:r/>
    </w:p>
    <w:p>
      <w:pPr>
        <w:pStyle w:val="1142"/>
        <w:ind w:firstLine="560"/>
        <w:jc w:val="both"/>
        <w:spacing w:before="0" w:beforeAutospacing="0" w:after="0" w:afterAutospacing="0" w:line="440" w:lineRule="exact"/>
        <w:rPr>
          <w:rFonts w:hint="eastAsia" w:eastAsia="宋体"/>
          <w:bCs/>
          <w:sz w:val="21"/>
          <w:szCs w:val="21"/>
          <w:highlight w:val="none"/>
          <w:lang w:eastAsia="zh-CN"/>
        </w:rPr>
      </w:pPr>
      <w:r>
        <w:rPr>
          <w:rFonts w:hint="eastAsia"/>
          <w:bCs/>
          <w:sz w:val="21"/>
          <w:szCs w:val="21"/>
          <w:highlight w:val="none"/>
          <w:lang w:eastAsia="zh-CN"/>
        </w:rPr>
        <w:t xml:space="preserve">（</w:t>
      </w:r>
      <w:r>
        <w:rPr>
          <w:rFonts w:hint="eastAsia"/>
          <w:bCs/>
          <w:sz w:val="21"/>
          <w:szCs w:val="21"/>
          <w:highlight w:val="none"/>
          <w:lang w:val="en-US" w:eastAsia="zh-CN"/>
        </w:rPr>
        <w:t xml:space="preserve">7</w:t>
      </w:r>
      <w:r>
        <w:rPr>
          <w:rFonts w:hint="eastAsia"/>
          <w:bCs/>
          <w:sz w:val="21"/>
          <w:szCs w:val="21"/>
          <w:highlight w:val="none"/>
          <w:lang w:eastAsia="zh-CN"/>
        </w:rPr>
        <w:t xml:space="preserve">）未被“信用中国”网站（www.creditchina.gov.cn）列入失信被执行人、重大税收违法案件当事人名单、政府采购严重失信行为记录名单。</w:t>
      </w:r>
      <w:r>
        <w:rPr>
          <w:rFonts w:hint="eastAsia" w:eastAsia="宋体"/>
          <w:bCs/>
          <w:sz w:val="21"/>
          <w:szCs w:val="21"/>
          <w:highlight w:val="none"/>
          <w:lang w:eastAsia="zh-CN"/>
        </w:rPr>
      </w:r>
      <w:r/>
    </w:p>
    <w:p>
      <w:pPr>
        <w:pStyle w:val="1142"/>
        <w:ind w:firstLine="560"/>
        <w:jc w:val="both"/>
        <w:spacing w:before="0" w:beforeAutospacing="0" w:after="0" w:afterAutospacing="0" w:line="440" w:lineRule="exact"/>
        <w:rPr>
          <w:rFonts w:eastAsia="宋体"/>
          <w:bCs/>
          <w:sz w:val="21"/>
          <w:szCs w:val="21"/>
          <w:highlight w:val="none"/>
          <w:lang w:val="en-US" w:eastAsia="zh-CN"/>
        </w:rPr>
      </w:pPr>
      <w:r>
        <w:rPr>
          <w:rFonts w:hint="eastAsia"/>
          <w:bCs/>
          <w:sz w:val="21"/>
          <w:szCs w:val="21"/>
          <w:highlight w:val="none"/>
        </w:rPr>
        <w:t xml:space="preserve">注：3.3（3）、3.3（4）、3.3（5）、</w:t>
      </w:r>
      <w:r>
        <w:rPr>
          <w:rFonts w:hint="eastAsia"/>
          <w:bCs/>
          <w:sz w:val="21"/>
          <w:szCs w:val="21"/>
          <w:highlight w:val="none"/>
        </w:rPr>
        <w:t xml:space="preserve">3.3（</w:t>
      </w:r>
      <w:r>
        <w:rPr>
          <w:rFonts w:hint="eastAsia"/>
          <w:bCs/>
          <w:sz w:val="21"/>
          <w:szCs w:val="21"/>
          <w:highlight w:val="none"/>
          <w:lang w:val="en-US" w:eastAsia="zh-CN"/>
        </w:rPr>
        <w:t xml:space="preserve">7</w:t>
      </w:r>
      <w:r>
        <w:rPr>
          <w:rFonts w:hint="eastAsia"/>
          <w:bCs/>
          <w:sz w:val="21"/>
          <w:szCs w:val="21"/>
          <w:highlight w:val="none"/>
        </w:rPr>
        <w:t xml:space="preserve">）</w:t>
      </w:r>
      <w:r>
        <w:rPr>
          <w:rFonts w:hint="eastAsia"/>
          <w:bCs/>
          <w:sz w:val="21"/>
          <w:szCs w:val="21"/>
          <w:highlight w:val="none"/>
        </w:rPr>
        <w:t xml:space="preserve">项评审方式为承诺制，如查实供应商在《诚信投标承诺书》中虚假承诺，按弄虚作假处理。</w:t>
      </w:r>
      <w:r>
        <w:rPr>
          <w:rFonts w:eastAsia="宋体"/>
          <w:bCs/>
          <w:sz w:val="21"/>
          <w:szCs w:val="21"/>
          <w:highlight w:val="none"/>
          <w:lang w:val="en-US" w:eastAsia="zh-CN"/>
        </w:rPr>
      </w:r>
      <w:r/>
    </w:p>
    <w:p>
      <w:pPr>
        <w:pStyle w:val="1142"/>
        <w:ind w:firstLine="566"/>
        <w:jc w:val="both"/>
        <w:spacing w:before="0" w:beforeAutospacing="0" w:after="0" w:afterAutospacing="0"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三、获取采购文件</w:t>
      </w:r>
      <w:r>
        <w:rPr>
          <w:rFonts w:hint="eastAsia" w:ascii="宋体" w:hAnsi="宋体" w:eastAsia="宋体" w:cs="宋体"/>
          <w:b/>
          <w:bCs/>
          <w:sz w:val="21"/>
          <w:szCs w:val="21"/>
          <w:highlight w:val="none"/>
        </w:rPr>
      </w:r>
      <w:r/>
    </w:p>
    <w:p>
      <w:pPr>
        <w:pStyle w:val="1076"/>
        <w:ind w:firstLine="525"/>
        <w:spacing w:line="440" w:lineRule="exact"/>
        <w:rPr>
          <w:rFonts w:ascii="宋体" w:hAnsi="宋体"/>
          <w:szCs w:val="21"/>
          <w:highlight w:val="none"/>
          <w:u w:val="single"/>
          <w:lang w:val="zh-CN"/>
        </w:rPr>
      </w:pPr>
      <w:r>
        <w:rPr>
          <w:rFonts w:hint="eastAsia" w:ascii="宋体" w:hAnsi="宋体"/>
          <w:szCs w:val="21"/>
          <w:highlight w:val="none"/>
        </w:rPr>
        <w:t xml:space="preserve">1.时间：</w:t>
      </w:r>
      <w:r>
        <w:rPr>
          <w:rFonts w:hint="eastAsia" w:ascii="宋体" w:hAnsi="宋体" w:eastAsia="宋体" w:cs="Times New Roman"/>
          <w:szCs w:val="21"/>
          <w:highlight w:val="none"/>
          <w:lang w:eastAsia="zh-CN"/>
        </w:rPr>
        <w:t xml:space="preserve">202</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lang w:eastAsia="zh-CN"/>
        </w:rPr>
        <w:t xml:space="preserve">年</w:t>
      </w:r>
      <w:r>
        <w:rPr>
          <w:rFonts w:hint="eastAsia" w:ascii="宋体" w:hAnsi="宋体" w:eastAsia="宋体" w:cs="Times New Roman"/>
          <w:szCs w:val="21"/>
          <w:highlight w:val="none"/>
          <w:lang w:val="en-US" w:eastAsia="zh-CN"/>
        </w:rPr>
        <w:t xml:space="preserve">12月11</w:t>
      </w:r>
      <w:r>
        <w:rPr>
          <w:rFonts w:hint="eastAsia" w:ascii="宋体" w:hAnsi="宋体" w:eastAsia="宋体" w:cs="Times New Roman"/>
          <w:szCs w:val="21"/>
          <w:highlight w:val="none"/>
        </w:rPr>
        <w:t xml:space="preserve">日至</w:t>
      </w:r>
      <w:r>
        <w:rPr>
          <w:rFonts w:hint="eastAsia" w:ascii="宋体" w:hAnsi="宋体" w:eastAsia="宋体" w:cs="Times New Roman"/>
          <w:szCs w:val="21"/>
          <w:highlight w:val="none"/>
          <w:lang w:eastAsia="zh-CN"/>
        </w:rPr>
        <w:t xml:space="preserve">202</w:t>
      </w:r>
      <w:r>
        <w:rPr>
          <w:rFonts w:hint="eastAsia" w:ascii="宋体" w:hAnsi="宋体" w:eastAsia="宋体" w:cs="Times New Roman"/>
          <w:szCs w:val="21"/>
          <w:highlight w:val="none"/>
          <w:lang w:val="en-US" w:eastAsia="zh-CN"/>
        </w:rPr>
        <w:t xml:space="preserve">5</w:t>
      </w:r>
      <w:r>
        <w:rPr>
          <w:rFonts w:hint="eastAsia" w:ascii="宋体" w:hAnsi="宋体" w:eastAsia="宋体" w:cs="Times New Roman"/>
          <w:szCs w:val="21"/>
          <w:highlight w:val="none"/>
          <w:lang w:eastAsia="zh-CN"/>
        </w:rPr>
        <w:t xml:space="preserve">年</w:t>
      </w:r>
      <w:r>
        <w:rPr>
          <w:rFonts w:hint="eastAsia" w:ascii="宋体" w:hAnsi="宋体" w:eastAsia="宋体" w:cs="Times New Roman"/>
          <w:szCs w:val="21"/>
          <w:highlight w:val="none"/>
          <w:lang w:val="en-US" w:eastAsia="zh-CN"/>
        </w:rPr>
        <w:t xml:space="preserve">12月17</w:t>
      </w:r>
      <w:r>
        <w:rPr>
          <w:rFonts w:hint="eastAsia" w:ascii="宋体" w:hAnsi="宋体" w:eastAsia="宋体" w:cs="Times New Roman"/>
          <w:szCs w:val="21"/>
          <w:highlight w:val="none"/>
        </w:rPr>
        <w:t xml:space="preserve">日，每日</w:t>
      </w:r>
      <w:r>
        <w:rPr>
          <w:rFonts w:hint="eastAsia" w:ascii="宋体" w:hAnsi="宋体" w:eastAsia="宋体" w:cs="Times New Roman"/>
          <w:szCs w:val="21"/>
          <w:highlight w:val="none"/>
          <w:lang w:val="en-US" w:eastAsia="zh-CN"/>
        </w:rPr>
        <w:t xml:space="preserve">00</w:t>
      </w:r>
      <w:r>
        <w:rPr>
          <w:rFonts w:hint="eastAsia" w:ascii="宋体" w:hAnsi="宋体" w:eastAsia="宋体" w:cs="Times New Roman"/>
          <w:szCs w:val="21"/>
          <w:highlight w:val="none"/>
        </w:rPr>
        <w:t xml:space="preserve">时</w:t>
      </w:r>
      <w:r>
        <w:rPr>
          <w:rFonts w:hint="eastAsia" w:ascii="宋体" w:hAnsi="宋体" w:eastAsia="宋体" w:cs="Times New Roman"/>
          <w:szCs w:val="21"/>
          <w:highlight w:val="none"/>
          <w:lang w:val="en-US" w:eastAsia="zh-CN"/>
        </w:rPr>
        <w:t xml:space="preserve">00</w:t>
      </w:r>
      <w:r>
        <w:rPr>
          <w:rFonts w:hint="eastAsia" w:ascii="宋体" w:hAnsi="宋体" w:eastAsia="宋体" w:cs="Times New Roman"/>
          <w:szCs w:val="21"/>
          <w:highlight w:val="none"/>
        </w:rPr>
        <w:t xml:space="preserve">分至</w:t>
      </w:r>
      <w:r>
        <w:rPr>
          <w:rFonts w:hint="eastAsia" w:ascii="宋体" w:hAnsi="宋体" w:eastAsia="宋体" w:cs="Times New Roman"/>
          <w:szCs w:val="21"/>
          <w:highlight w:val="none"/>
          <w:lang w:val="en-US" w:eastAsia="zh-CN"/>
        </w:rPr>
        <w:t xml:space="preserve">23</w:t>
      </w:r>
      <w:r>
        <w:rPr>
          <w:rFonts w:hint="eastAsia" w:ascii="宋体" w:hAnsi="宋体" w:eastAsia="宋体" w:cs="Times New Roman"/>
          <w:szCs w:val="21"/>
          <w:highlight w:val="none"/>
        </w:rPr>
        <w:t xml:space="preserve">时</w:t>
      </w:r>
      <w:r>
        <w:rPr>
          <w:rFonts w:hint="eastAsia" w:ascii="宋体" w:hAnsi="宋体" w:eastAsia="宋体" w:cs="Times New Roman"/>
          <w:szCs w:val="21"/>
          <w:highlight w:val="none"/>
          <w:lang w:val="en-US" w:eastAsia="zh-CN"/>
        </w:rPr>
        <w:t xml:space="preserve">59</w:t>
      </w:r>
      <w:r>
        <w:rPr>
          <w:rFonts w:hint="eastAsia" w:ascii="宋体" w:hAnsi="宋体" w:eastAsia="宋体" w:cs="Times New Roman"/>
          <w:szCs w:val="21"/>
          <w:highlight w:val="none"/>
        </w:rPr>
        <w:t xml:space="preserve">分（北京时间，法定节假日除外）。</w:t>
      </w:r>
      <w:r>
        <w:rPr>
          <w:rFonts w:ascii="宋体" w:hAnsi="宋体"/>
          <w:szCs w:val="21"/>
          <w:highlight w:val="none"/>
          <w:u w:val="single"/>
          <w:lang w:val="zh-CN"/>
        </w:rPr>
      </w:r>
      <w:r/>
    </w:p>
    <w:p>
      <w:pPr>
        <w:pStyle w:val="1076"/>
        <w:ind w:firstLine="525"/>
        <w:spacing w:line="440" w:lineRule="exact"/>
        <w:rPr>
          <w:rFonts w:ascii="宋体" w:hAnsi="宋体"/>
          <w:szCs w:val="21"/>
          <w:highlight w:val="none"/>
        </w:rPr>
      </w:pPr>
      <w:r>
        <w:rPr>
          <w:rFonts w:hint="eastAsia" w:ascii="宋体" w:hAnsi="宋体"/>
          <w:szCs w:val="21"/>
          <w:highlight w:val="none"/>
        </w:rPr>
        <w:t xml:space="preserve">2.地点：江苏政府采购网-苏采云</w:t>
      </w:r>
      <w:r>
        <w:rPr>
          <w:rFonts w:ascii="宋体" w:hAnsi="宋体"/>
          <w:szCs w:val="21"/>
          <w:highlight w:val="none"/>
        </w:rPr>
      </w:r>
      <w:r/>
    </w:p>
    <w:p>
      <w:pPr>
        <w:pStyle w:val="1076"/>
        <w:ind w:firstLine="525"/>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3.</w:t>
      </w:r>
      <w:r>
        <w:rPr>
          <w:rFonts w:hint="eastAsia" w:ascii="宋体" w:hAnsi="宋体" w:eastAsia="宋体" w:cs="Times New Roman"/>
          <w:szCs w:val="21"/>
          <w:highlight w:val="none"/>
        </w:rPr>
        <w:t xml:space="preserve">方式：</w:t>
      </w:r>
      <w:r>
        <w:rPr>
          <w:rFonts w:hint="eastAsia" w:ascii="宋体" w:hAnsi="宋体" w:eastAsia="宋体" w:cs="Times New Roman"/>
          <w:b/>
          <w:bCs/>
          <w:szCs w:val="21"/>
          <w:highlight w:val="none"/>
        </w:rPr>
        <w:t xml:space="preserve">投标人完成注册并办理CA证书后，登录江苏省政府采购管理交易系统（苏采云）（http://jszfcg.jsczt.cn/）获取本项目的</w:t>
      </w:r>
      <w:r>
        <w:rPr>
          <w:rFonts w:hint="eastAsia" w:ascii="宋体" w:hAnsi="宋体" w:eastAsia="宋体" w:cs="Times New Roman"/>
          <w:b/>
          <w:bCs/>
          <w:szCs w:val="21"/>
          <w:highlight w:val="none"/>
          <w:lang w:val="en-US" w:eastAsia="zh-CN"/>
        </w:rPr>
        <w:t xml:space="preserve">采购文件</w:t>
      </w:r>
      <w:r>
        <w:rPr>
          <w:rFonts w:hint="eastAsia" w:ascii="宋体" w:hAnsi="宋体" w:eastAsia="宋体" w:cs="Times New Roman"/>
          <w:b/>
          <w:bCs/>
          <w:szCs w:val="21"/>
          <w:highlight w:val="none"/>
        </w:rPr>
        <w:t xml:space="preserve">及有关资料。</w:t>
      </w:r>
      <w:r>
        <w:rPr>
          <w:rFonts w:hint="eastAsia" w:ascii="宋体" w:hAnsi="宋体" w:eastAsia="宋体" w:cs="Times New Roman"/>
          <w:szCs w:val="21"/>
          <w:highlight w:val="none"/>
        </w:rPr>
      </w:r>
      <w:r/>
    </w:p>
    <w:p>
      <w:pPr>
        <w:pStyle w:val="1076"/>
        <w:ind w:firstLine="525"/>
        <w:spacing w:line="44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售价：</w:t>
      </w:r>
      <w:r>
        <w:rPr>
          <w:rFonts w:hint="eastAsia" w:ascii="宋体" w:hAnsi="宋体" w:eastAsia="宋体" w:cs="Times New Roman"/>
          <w:szCs w:val="21"/>
          <w:highlight w:val="none"/>
          <w:lang w:val="en-US" w:eastAsia="zh-CN"/>
        </w:rPr>
        <w:t xml:space="preserve">免费</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rPr>
      </w:r>
      <w:r/>
    </w:p>
    <w:p>
      <w:pPr>
        <w:pStyle w:val="1142"/>
        <w:ind w:firstLine="566"/>
        <w:jc w:val="both"/>
        <w:spacing w:before="0" w:beforeAutospacing="0" w:after="0" w:afterAutospacing="0"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四、提交响应文件截止时间、开标时间和地点</w:t>
      </w:r>
      <w:r>
        <w:rPr>
          <w:rFonts w:hint="eastAsia" w:ascii="宋体" w:hAnsi="宋体" w:eastAsia="宋体" w:cs="宋体"/>
          <w:b/>
          <w:bCs/>
          <w:sz w:val="21"/>
          <w:szCs w:val="21"/>
          <w:highlight w:val="none"/>
        </w:rPr>
      </w:r>
      <w:r/>
    </w:p>
    <w:p>
      <w:pPr>
        <w:pStyle w:val="1142"/>
        <w:ind w:firstLine="560"/>
        <w:jc w:val="both"/>
        <w:spacing w:before="0" w:beforeAutospacing="0" w:after="0" w:afterAutospacing="0" w:line="440" w:lineRule="exact"/>
        <w:tabs>
          <w:tab w:val="left" w:pos="426" w:leader="none"/>
        </w:tabs>
        <w:rPr>
          <w:sz w:val="21"/>
          <w:szCs w:val="21"/>
          <w:highlight w:val="none"/>
        </w:rPr>
      </w:pPr>
      <w:r>
        <w:rPr>
          <w:rFonts w:hint="eastAsia"/>
          <w:sz w:val="21"/>
          <w:szCs w:val="21"/>
          <w:highlight w:val="none"/>
        </w:rPr>
        <w:t xml:space="preserve">1.</w:t>
      </w:r>
      <w:r>
        <w:rPr>
          <w:rFonts w:hint="eastAsia"/>
          <w:sz w:val="21"/>
          <w:szCs w:val="21"/>
          <w:highlight w:val="none"/>
          <w:u w:val="single"/>
          <w:lang w:eastAsia="zh-CN"/>
        </w:rPr>
        <w:t xml:space="preserve">202</w:t>
      </w:r>
      <w:r>
        <w:rPr>
          <w:rFonts w:hint="eastAsia"/>
          <w:sz w:val="21"/>
          <w:szCs w:val="21"/>
          <w:highlight w:val="none"/>
          <w:u w:val="single"/>
          <w:lang w:val="en-US" w:eastAsia="zh-CN"/>
        </w:rPr>
        <w:t xml:space="preserve">5</w:t>
      </w:r>
      <w:r>
        <w:rPr>
          <w:rFonts w:hint="eastAsia"/>
          <w:sz w:val="21"/>
          <w:szCs w:val="21"/>
          <w:highlight w:val="none"/>
          <w:u w:val="single"/>
          <w:lang w:eastAsia="zh-CN"/>
        </w:rPr>
        <w:t xml:space="preserve">年</w:t>
      </w:r>
      <w:r>
        <w:rPr>
          <w:rFonts w:hint="eastAsia"/>
          <w:sz w:val="21"/>
          <w:szCs w:val="21"/>
          <w:highlight w:val="none"/>
          <w:u w:val="single"/>
          <w:lang w:val="en-US" w:eastAsia="zh-CN"/>
        </w:rPr>
        <w:t xml:space="preserve">12月23</w:t>
      </w:r>
      <w:r>
        <w:rPr>
          <w:rFonts w:hint="eastAsia"/>
          <w:sz w:val="21"/>
          <w:szCs w:val="21"/>
          <w:highlight w:val="none"/>
          <w:u w:val="single"/>
        </w:rPr>
        <w:t xml:space="preserve">日</w:t>
      </w:r>
      <w:r>
        <w:rPr>
          <w:rFonts w:hint="eastAsia"/>
          <w:sz w:val="21"/>
          <w:szCs w:val="21"/>
          <w:highlight w:val="none"/>
          <w:u w:val="single"/>
          <w:lang w:val="en-US" w:eastAsia="zh-CN"/>
        </w:rPr>
        <w:t xml:space="preserve">14</w:t>
      </w:r>
      <w:r>
        <w:rPr>
          <w:rFonts w:hint="eastAsia"/>
          <w:sz w:val="21"/>
          <w:szCs w:val="21"/>
          <w:highlight w:val="none"/>
          <w:u w:val="single"/>
        </w:rPr>
        <w:t xml:space="preserve">点</w:t>
      </w:r>
      <w:r>
        <w:rPr>
          <w:rFonts w:hint="eastAsia"/>
          <w:sz w:val="21"/>
          <w:szCs w:val="21"/>
          <w:highlight w:val="none"/>
          <w:u w:val="single"/>
          <w:lang w:val="en-US" w:eastAsia="zh-CN"/>
        </w:rPr>
        <w:t xml:space="preserve">3</w:t>
      </w:r>
      <w:r>
        <w:rPr>
          <w:rFonts w:hint="eastAsia"/>
          <w:sz w:val="21"/>
          <w:szCs w:val="21"/>
          <w:highlight w:val="none"/>
          <w:u w:val="single"/>
        </w:rPr>
        <w:t xml:space="preserve">0分</w:t>
      </w:r>
      <w:r>
        <w:rPr>
          <w:rFonts w:hint="eastAsia"/>
          <w:sz w:val="21"/>
          <w:szCs w:val="21"/>
          <w:highlight w:val="none"/>
        </w:rPr>
        <w:t xml:space="preserve">止（北京时间）；</w:t>
      </w:r>
      <w:r>
        <w:rPr>
          <w:sz w:val="21"/>
          <w:szCs w:val="21"/>
          <w:highlight w:val="none"/>
        </w:rPr>
      </w:r>
      <w:r/>
    </w:p>
    <w:p>
      <w:pPr>
        <w:pStyle w:val="1142"/>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2.地点：“苏采云”政府采购一体化平台。</w:t>
      </w:r>
      <w:r>
        <w:rPr>
          <w:rFonts w:hint="eastAsia" w:ascii="宋体" w:hAnsi="宋体" w:eastAsia="宋体" w:cs="宋体"/>
          <w:sz w:val="21"/>
          <w:szCs w:val="21"/>
          <w:highlight w:val="none"/>
        </w:rPr>
      </w:r>
      <w:r/>
    </w:p>
    <w:p>
      <w:pPr>
        <w:pStyle w:val="1142"/>
        <w:ind w:firstLine="566"/>
        <w:jc w:val="both"/>
        <w:spacing w:before="0" w:beforeAutospacing="0" w:after="0" w:afterAutospacing="0"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五、</w:t>
      </w:r>
      <w:r>
        <w:rPr>
          <w:rFonts w:hint="eastAsia" w:ascii="宋体" w:hAnsi="宋体" w:eastAsia="宋体" w:cs="宋体"/>
          <w:b/>
          <w:bCs/>
          <w:sz w:val="21"/>
          <w:szCs w:val="21"/>
          <w:highlight w:val="none"/>
          <w:lang w:val="en-US" w:eastAsia="zh-CN"/>
        </w:rPr>
        <w:t xml:space="preserve">开启</w:t>
      </w:r>
      <w:r>
        <w:rPr>
          <w:rFonts w:hint="eastAsia" w:ascii="宋体" w:hAnsi="宋体" w:eastAsia="宋体" w:cs="宋体"/>
          <w:b/>
          <w:bCs/>
          <w:sz w:val="21"/>
          <w:szCs w:val="21"/>
          <w:highlight w:val="none"/>
          <w:lang w:val="en-US" w:eastAsia="zh-CN"/>
        </w:rPr>
      </w:r>
      <w:r/>
    </w:p>
    <w:p>
      <w:pPr>
        <w:pStyle w:val="1142"/>
        <w:ind w:firstLine="560"/>
        <w:jc w:val="both"/>
        <w:spacing w:before="0" w:beforeAutospacing="0" w:after="0" w:afterAutospacing="0" w:line="440" w:lineRule="exact"/>
        <w:tabs>
          <w:tab w:val="left" w:pos="426" w:leader="none"/>
        </w:tabs>
        <w:rPr>
          <w:sz w:val="21"/>
          <w:szCs w:val="21"/>
          <w:highlight w:val="none"/>
        </w:rPr>
      </w:pPr>
      <w:r>
        <w:rPr>
          <w:rFonts w:hint="eastAsia"/>
          <w:sz w:val="21"/>
          <w:szCs w:val="21"/>
          <w:highlight w:val="none"/>
        </w:rPr>
        <w:t xml:space="preserve">1.</w:t>
      </w:r>
      <w:r>
        <w:rPr>
          <w:rFonts w:hint="eastAsia"/>
          <w:sz w:val="21"/>
          <w:szCs w:val="21"/>
          <w:highlight w:val="none"/>
          <w:u w:val="single"/>
          <w:lang w:eastAsia="zh-CN"/>
        </w:rPr>
        <w:t xml:space="preserve">202</w:t>
      </w:r>
      <w:r>
        <w:rPr>
          <w:rFonts w:hint="eastAsia"/>
          <w:sz w:val="21"/>
          <w:szCs w:val="21"/>
          <w:highlight w:val="none"/>
          <w:u w:val="single"/>
          <w:lang w:val="en-US" w:eastAsia="zh-CN"/>
        </w:rPr>
        <w:t xml:space="preserve">5</w:t>
      </w:r>
      <w:r>
        <w:rPr>
          <w:rFonts w:hint="eastAsia"/>
          <w:sz w:val="21"/>
          <w:szCs w:val="21"/>
          <w:highlight w:val="none"/>
          <w:u w:val="single"/>
          <w:lang w:eastAsia="zh-CN"/>
        </w:rPr>
        <w:t xml:space="preserve">年</w:t>
      </w:r>
      <w:r>
        <w:rPr>
          <w:rFonts w:hint="eastAsia"/>
          <w:sz w:val="21"/>
          <w:szCs w:val="21"/>
          <w:highlight w:val="none"/>
          <w:u w:val="single"/>
          <w:lang w:val="en-US" w:eastAsia="zh-CN"/>
        </w:rPr>
        <w:t xml:space="preserve">12月23</w:t>
      </w:r>
      <w:r>
        <w:rPr>
          <w:rFonts w:hint="eastAsia"/>
          <w:sz w:val="21"/>
          <w:szCs w:val="21"/>
          <w:highlight w:val="none"/>
          <w:u w:val="single"/>
        </w:rPr>
        <w:t xml:space="preserve">日</w:t>
      </w:r>
      <w:r>
        <w:rPr>
          <w:rFonts w:hint="eastAsia"/>
          <w:sz w:val="21"/>
          <w:szCs w:val="21"/>
          <w:highlight w:val="none"/>
          <w:u w:val="single"/>
          <w:lang w:val="en-US" w:eastAsia="zh-CN"/>
        </w:rPr>
        <w:t xml:space="preserve">14</w:t>
      </w:r>
      <w:r>
        <w:rPr>
          <w:rFonts w:hint="eastAsia"/>
          <w:sz w:val="21"/>
          <w:szCs w:val="21"/>
          <w:highlight w:val="none"/>
          <w:u w:val="single"/>
        </w:rPr>
        <w:t xml:space="preserve">点</w:t>
      </w:r>
      <w:r>
        <w:rPr>
          <w:rFonts w:hint="eastAsia"/>
          <w:sz w:val="21"/>
          <w:szCs w:val="21"/>
          <w:highlight w:val="none"/>
          <w:u w:val="single"/>
          <w:lang w:val="en-US" w:eastAsia="zh-CN"/>
        </w:rPr>
        <w:t xml:space="preserve">3</w:t>
      </w:r>
      <w:r>
        <w:rPr>
          <w:rFonts w:hint="eastAsia"/>
          <w:sz w:val="21"/>
          <w:szCs w:val="21"/>
          <w:highlight w:val="none"/>
          <w:u w:val="single"/>
        </w:rPr>
        <w:t xml:space="preserve">0分</w:t>
      </w:r>
      <w:r>
        <w:rPr>
          <w:rFonts w:hint="eastAsia"/>
          <w:sz w:val="21"/>
          <w:szCs w:val="21"/>
          <w:highlight w:val="none"/>
        </w:rPr>
        <w:t xml:space="preserve">止（北京时间）；</w:t>
      </w:r>
      <w:r>
        <w:rPr>
          <w:sz w:val="21"/>
          <w:szCs w:val="21"/>
          <w:highlight w:val="none"/>
        </w:rPr>
      </w:r>
      <w:r/>
    </w:p>
    <w:p>
      <w:pPr>
        <w:pStyle w:val="1142"/>
        <w:ind w:firstLine="560"/>
        <w:jc w:val="both"/>
        <w:spacing w:before="0" w:beforeAutospacing="0" w:after="0" w:afterAutospacing="0" w:line="440" w:lineRule="exact"/>
        <w:tabs>
          <w:tab w:val="left" w:pos="426"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2.地点：“苏采云”政府采购一体化平台。</w:t>
      </w:r>
      <w:r>
        <w:rPr>
          <w:rFonts w:hint="eastAsia" w:ascii="宋体" w:hAnsi="宋体" w:eastAsia="宋体" w:cs="宋体"/>
          <w:sz w:val="21"/>
          <w:szCs w:val="21"/>
          <w:highlight w:val="none"/>
        </w:rPr>
      </w:r>
      <w:r/>
    </w:p>
    <w:p>
      <w:pPr>
        <w:pStyle w:val="1142"/>
        <w:ind w:firstLine="566"/>
        <w:jc w:val="both"/>
        <w:spacing w:before="0" w:beforeAutospacing="0" w:after="0" w:afterAutospacing="0"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rPr>
        <w:t xml:space="preserve">公告期限</w:t>
      </w:r>
      <w:r>
        <w:rPr>
          <w:rFonts w:hint="eastAsia" w:ascii="宋体" w:hAnsi="宋体" w:eastAsia="宋体" w:cs="宋体"/>
          <w:b/>
          <w:bCs/>
          <w:sz w:val="21"/>
          <w:szCs w:val="21"/>
          <w:highlight w:val="none"/>
        </w:rPr>
      </w:r>
      <w:r/>
    </w:p>
    <w:p>
      <w:pPr>
        <w:pStyle w:val="1142"/>
        <w:ind w:firstLine="560"/>
        <w:jc w:val="both"/>
        <w:spacing w:before="0" w:beforeAutospacing="0" w:after="0" w:afterAutospacing="0" w:line="440" w:lineRule="exact"/>
        <w:rPr>
          <w:sz w:val="21"/>
          <w:szCs w:val="21"/>
          <w:highlight w:val="none"/>
        </w:rPr>
      </w:pPr>
      <w:r>
        <w:rPr>
          <w:rFonts w:hint="eastAsia"/>
          <w:sz w:val="21"/>
          <w:szCs w:val="21"/>
          <w:highlight w:val="none"/>
        </w:rPr>
        <w:t xml:space="preserve">自本公告发布之日起5个工作日。</w:t>
      </w:r>
      <w:r>
        <w:rPr>
          <w:sz w:val="21"/>
          <w:szCs w:val="21"/>
          <w:highlight w:val="none"/>
        </w:rPr>
      </w:r>
      <w:r/>
    </w:p>
    <w:p>
      <w:pPr>
        <w:pStyle w:val="1142"/>
        <w:ind w:firstLine="566"/>
        <w:jc w:val="both"/>
        <w:spacing w:before="0" w:beforeAutospacing="0" w:after="0" w:afterAutospacing="0" w:line="440" w:lineRule="exact"/>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七、其他补充事宜</w:t>
      </w:r>
      <w:r>
        <w:rPr>
          <w:rFonts w:ascii="宋体" w:hAnsi="宋体" w:eastAsia="宋体" w:cs="宋体"/>
          <w:b/>
          <w:bCs/>
          <w:sz w:val="21"/>
          <w:szCs w:val="21"/>
          <w:highlight w:val="none"/>
          <w:lang w:val="en-US" w:eastAsia="zh-CN"/>
        </w:rPr>
      </w:r>
      <w:r/>
    </w:p>
    <w:p>
      <w:pPr>
        <w:pStyle w:val="1142"/>
        <w:ind w:firstLine="525"/>
        <w:jc w:val="both"/>
        <w:spacing w:before="0" w:beforeAutospacing="0" w:after="0" w:afterAutospacing="0" w:line="440" w:lineRule="exact"/>
        <w:tabs>
          <w:tab w:val="left" w:pos="567" w:leader="none"/>
        </w:tabs>
        <w:rPr>
          <w:sz w:val="21"/>
          <w:szCs w:val="21"/>
          <w:highlight w:val="none"/>
          <w:lang w:val="en-US"/>
        </w:rPr>
      </w:pPr>
      <w:r>
        <w:rPr>
          <w:rFonts w:hint="eastAsia"/>
          <w:sz w:val="21"/>
          <w:szCs w:val="21"/>
          <w:highlight w:val="none"/>
        </w:rPr>
        <w:t xml:space="preserve">1.</w:t>
      </w:r>
      <w:r>
        <w:rPr>
          <w:rFonts w:hint="eastAsia"/>
          <w:sz w:val="21"/>
          <w:szCs w:val="21"/>
          <w:highlight w:val="none"/>
          <w:lang w:val="en-US" w:eastAsia="zh-CN"/>
        </w:rPr>
        <w:t xml:space="preserve">本项目属于“政府采购工程”</w:t>
      </w:r>
      <w:r>
        <w:rPr>
          <w:sz w:val="21"/>
          <w:szCs w:val="21"/>
          <w:highlight w:val="none"/>
          <w:lang w:val="en-US"/>
        </w:rPr>
      </w:r>
      <w:r/>
    </w:p>
    <w:p>
      <w:pPr>
        <w:pStyle w:val="1142"/>
        <w:ind w:firstLine="525"/>
        <w:jc w:val="both"/>
        <w:spacing w:before="0" w:beforeAutospacing="0" w:after="0" w:afterAutospacing="0" w:line="440" w:lineRule="exact"/>
        <w:tabs>
          <w:tab w:val="left" w:pos="567" w:leader="none"/>
        </w:tabs>
        <w:rPr>
          <w:rFonts w:hint="eastAsia"/>
          <w:sz w:val="21"/>
          <w:szCs w:val="21"/>
          <w:highlight w:val="none"/>
        </w:rPr>
      </w:pPr>
      <w:r>
        <w:rPr>
          <w:rFonts w:hint="eastAsia"/>
          <w:sz w:val="21"/>
          <w:szCs w:val="21"/>
          <w:highlight w:val="none"/>
        </w:rPr>
        <w:t xml:space="preserve">2.公告发布媒介：江苏政府采购网（www.ccgp-jiangsu.gov.cn）</w:t>
      </w:r>
      <w:r>
        <w:rPr>
          <w:rFonts w:hint="eastAsia"/>
          <w:sz w:val="21"/>
          <w:szCs w:val="21"/>
          <w:highlight w:val="none"/>
        </w:rPr>
      </w:r>
      <w:r/>
    </w:p>
    <w:p>
      <w:pPr>
        <w:pStyle w:val="1142"/>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rPr>
          <w:rFonts w:hint="eastAsia"/>
          <w:b/>
          <w:bCs/>
          <w:sz w:val="21"/>
          <w:szCs w:val="21"/>
          <w:highlight w:val="none"/>
        </w:rPr>
      </w:r>
      <w:r/>
    </w:p>
    <w:p>
      <w:pPr>
        <w:pStyle w:val="1142"/>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lang w:val="en-US" w:eastAsia="zh-CN"/>
        </w:rPr>
        <w:t xml:space="preserve">4.</w:t>
      </w:r>
      <w:r>
        <w:rPr>
          <w:rFonts w:hint="eastAsia"/>
          <w:b/>
          <w:bCs/>
          <w:sz w:val="21"/>
          <w:szCs w:val="21"/>
          <w:highlight w:val="none"/>
        </w:rPr>
        <w:t xml:space="preserve">注意事项：</w:t>
      </w:r>
      <w:r>
        <w:rPr>
          <w:rFonts w:hint="eastAsia"/>
          <w:b/>
          <w:bCs/>
          <w:sz w:val="21"/>
          <w:szCs w:val="21"/>
          <w:highlight w:val="none"/>
        </w:rPr>
      </w:r>
      <w:r/>
    </w:p>
    <w:p>
      <w:pPr>
        <w:pStyle w:val="1142"/>
        <w:ind w:firstLine="525"/>
        <w:jc w:val="both"/>
        <w:keepLines w:val="0"/>
        <w:keepNext w:val="0"/>
        <w:pageBreakBefore w:val="0"/>
        <w:spacing w:before="0" w:beforeAutospacing="0" w:after="0" w:afterAutospacing="0" w:line="440" w:lineRule="exact"/>
        <w:widowControl/>
        <w:tabs>
          <w:tab w:val="left" w:pos="567" w:leader="none"/>
        </w:tabs>
        <w:rPr>
          <w:rFonts w:hint="eastAsia"/>
          <w:b/>
          <w:bCs/>
          <w:sz w:val="21"/>
          <w:szCs w:val="21"/>
          <w:highlight w:val="none"/>
        </w:rPr>
      </w:pPr>
      <w:r>
        <w:rPr>
          <w:rFonts w:hint="eastAsia"/>
          <w:b/>
          <w:bCs/>
          <w:sz w:val="21"/>
          <w:szCs w:val="21"/>
          <w:highlight w:val="none"/>
        </w:rPr>
        <w:t xml:space="preserve">（1）根据省财政厅《关</w:t>
      </w:r>
      <w:r>
        <w:rPr>
          <w:rFonts w:hint="eastAsia"/>
          <w:b/>
          <w:bCs/>
          <w:sz w:val="21"/>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rFonts w:hint="eastAsia"/>
          <w:b/>
          <w:bCs/>
          <w:sz w:val="21"/>
          <w:szCs w:val="21"/>
          <w:highlight w:val="none"/>
        </w:rPr>
      </w:r>
      <w:r/>
    </w:p>
    <w:p>
      <w:pPr>
        <w:pStyle w:val="1142"/>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rFonts w:hint="eastAsia"/>
          <w:b/>
          <w:bCs/>
          <w:sz w:val="21"/>
          <w:szCs w:val="21"/>
          <w:highlight w:val="none"/>
        </w:rPr>
      </w:r>
      <w:r/>
    </w:p>
    <w:p>
      <w:pPr>
        <w:pStyle w:val="1142"/>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rPr>
        <w:t xml:space="preserve">（3）有关本次</w:t>
      </w:r>
      <w:r>
        <w:rPr>
          <w:rFonts w:hint="eastAsia"/>
          <w:b/>
          <w:bCs/>
          <w:sz w:val="21"/>
          <w:szCs w:val="21"/>
          <w:highlight w:val="none"/>
          <w:lang w:val="en-US" w:eastAsia="zh-CN"/>
        </w:rPr>
        <w:t xml:space="preserve">采购</w:t>
      </w:r>
      <w:r>
        <w:rPr>
          <w:rFonts w:hint="eastAsia"/>
          <w:b/>
          <w:bCs/>
          <w:sz w:val="21"/>
          <w:szCs w:val="21"/>
          <w:highlight w:val="none"/>
        </w:rPr>
        <w:t xml:space="preserve">的事项若存在变动或修改，敬请及时关注“江苏政府采购网”发布的更正公告。</w:t>
      </w:r>
      <w:r>
        <w:rPr>
          <w:rFonts w:hint="eastAsia"/>
          <w:b/>
          <w:bCs/>
          <w:sz w:val="21"/>
          <w:szCs w:val="21"/>
          <w:highlight w:val="none"/>
        </w:rPr>
      </w:r>
      <w:r/>
    </w:p>
    <w:p>
      <w:pPr>
        <w:pStyle w:val="1142"/>
        <w:ind w:firstLine="525"/>
        <w:jc w:val="both"/>
        <w:spacing w:before="0" w:beforeAutospacing="0" w:after="0" w:afterAutospacing="0" w:line="440" w:lineRule="exact"/>
        <w:tabs>
          <w:tab w:val="left" w:pos="567" w:leader="none"/>
        </w:tabs>
        <w:rPr>
          <w:rFonts w:hint="eastAsia" w:eastAsia="宋体"/>
          <w:b/>
          <w:bCs/>
          <w:sz w:val="21"/>
          <w:szCs w:val="21"/>
          <w:highlight w:val="none"/>
          <w:lang w:val="en-US" w:eastAsia="zh-CN"/>
        </w:rPr>
      </w:pPr>
      <w:r>
        <w:rPr>
          <w:rFonts w:hint="eastAsia"/>
          <w:b/>
          <w:bCs/>
          <w:sz w:val="21"/>
          <w:szCs w:val="21"/>
          <w:highlight w:val="none"/>
        </w:rPr>
        <w:t xml:space="preserve">（4）在磋商结束前，各供应商授权代表应保持手机畅通，以便及时澄清答疑</w:t>
      </w:r>
      <w:r>
        <w:rPr>
          <w:rFonts w:hint="eastAsia"/>
          <w:b/>
          <w:bCs/>
          <w:sz w:val="21"/>
          <w:szCs w:val="21"/>
          <w:highlight w:val="none"/>
          <w:lang w:eastAsia="zh-CN"/>
        </w:rPr>
        <w:t xml:space="preserve">。</w:t>
      </w:r>
      <w:r>
        <w:rPr>
          <w:rFonts w:hint="eastAsia" w:eastAsia="宋体"/>
          <w:b/>
          <w:bCs/>
          <w:sz w:val="21"/>
          <w:szCs w:val="21"/>
          <w:highlight w:val="none"/>
          <w:lang w:val="en-US" w:eastAsia="zh-CN"/>
        </w:rPr>
      </w:r>
      <w:r/>
    </w:p>
    <w:p>
      <w:pPr>
        <w:pStyle w:val="1142"/>
        <w:ind w:firstLine="525"/>
        <w:jc w:val="both"/>
        <w:spacing w:before="0" w:beforeAutospacing="0" w:after="0" w:afterAutospacing="0" w:line="440" w:lineRule="exact"/>
        <w:tabs>
          <w:tab w:val="left" w:pos="567" w:leader="none"/>
        </w:tabs>
        <w:rPr>
          <w:rFonts w:hint="eastAsia"/>
          <w:b/>
          <w:bCs/>
          <w:sz w:val="21"/>
          <w:szCs w:val="21"/>
          <w:highlight w:val="none"/>
        </w:rPr>
      </w:pPr>
      <w:r>
        <w:rPr>
          <w:rFonts w:hint="eastAsia"/>
          <w:b/>
          <w:bCs/>
          <w:sz w:val="21"/>
          <w:szCs w:val="21"/>
          <w:highlight w:val="none"/>
          <w:lang w:eastAsia="zh-CN"/>
        </w:rPr>
        <w:t xml:space="preserve">（</w:t>
      </w:r>
      <w:r>
        <w:rPr>
          <w:rFonts w:hint="eastAsia"/>
          <w:b/>
          <w:bCs/>
          <w:sz w:val="21"/>
          <w:szCs w:val="21"/>
          <w:highlight w:val="none"/>
          <w:lang w:val="en-US" w:eastAsia="zh-CN"/>
        </w:rPr>
        <w:t xml:space="preserve">5</w:t>
      </w:r>
      <w:r>
        <w:rPr>
          <w:rFonts w:hint="eastAsia"/>
          <w:b/>
          <w:bCs/>
          <w:sz w:val="21"/>
          <w:szCs w:val="21"/>
          <w:highlight w:val="none"/>
          <w:lang w:eastAsia="zh-CN"/>
        </w:rPr>
        <w:t xml:space="preserve">）</w:t>
      </w:r>
      <w:r>
        <w:rPr>
          <w:rFonts w:hint="eastAsia"/>
          <w:b/>
          <w:bCs/>
          <w:sz w:val="21"/>
          <w:szCs w:val="21"/>
          <w:highlight w:val="none"/>
        </w:rPr>
        <w:t xml:space="preserve">如潜在投标人未按上述要求操作，将自行承担所产生的风险。</w:t>
      </w:r>
      <w:r>
        <w:rPr>
          <w:rFonts w:hint="eastAsia"/>
          <w:b/>
          <w:bCs/>
          <w:sz w:val="21"/>
          <w:szCs w:val="21"/>
          <w:highlight w:val="none"/>
        </w:rPr>
      </w:r>
      <w:r/>
    </w:p>
    <w:p>
      <w:pPr>
        <w:pStyle w:val="1142"/>
        <w:ind w:firstLine="566"/>
        <w:jc w:val="both"/>
        <w:spacing w:before="0" w:beforeAutospacing="0" w:after="0" w:afterAutospacing="0" w:line="440" w:lineRule="exac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八、对本次招标提出询问，请按以下方式联系。</w:t>
      </w:r>
      <w:r>
        <w:rPr>
          <w:rFonts w:hint="eastAsia" w:ascii="宋体" w:hAnsi="宋体" w:eastAsia="宋体" w:cs="宋体"/>
          <w:b/>
          <w:bCs/>
          <w:sz w:val="21"/>
          <w:szCs w:val="21"/>
          <w:highlight w:val="none"/>
          <w:lang w:val="en-US" w:eastAsia="zh-CN"/>
        </w:rPr>
      </w:r>
      <w:r/>
    </w:p>
    <w:p>
      <w:pPr>
        <w:pStyle w:val="1142"/>
        <w:ind w:firstLine="560"/>
        <w:spacing w:before="0" w:beforeAutospacing="0" w:after="0" w:afterAutospacing="0" w:line="440" w:lineRule="exact"/>
        <w:rPr>
          <w:sz w:val="21"/>
          <w:szCs w:val="21"/>
          <w:highlight w:val="none"/>
        </w:rPr>
      </w:pPr>
      <w:r>
        <w:rPr>
          <w:rFonts w:hint="eastAsia"/>
          <w:sz w:val="21"/>
          <w:szCs w:val="21"/>
          <w:highlight w:val="none"/>
        </w:rPr>
        <w:t xml:space="preserve">1.采购人信息</w:t>
      </w:r>
      <w:r>
        <w:rPr>
          <w:sz w:val="21"/>
          <w:szCs w:val="21"/>
          <w:highlight w:val="none"/>
        </w:rPr>
      </w:r>
      <w:r/>
    </w:p>
    <w:p>
      <w:pPr>
        <w:pStyle w:val="1142"/>
        <w:ind w:firstLine="560"/>
        <w:spacing w:before="0" w:beforeAutospacing="0" w:after="0" w:afterAutospacing="0" w:line="440" w:lineRule="exact"/>
        <w:rPr>
          <w:rFonts w:hint="eastAsia" w:eastAsia="宋体"/>
          <w:sz w:val="21"/>
          <w:szCs w:val="21"/>
          <w:highlight w:val="none"/>
          <w:lang w:eastAsia="zh-CN"/>
        </w:rPr>
      </w:pPr>
      <w:r>
        <w:rPr>
          <w:rFonts w:hint="eastAsia"/>
          <w:sz w:val="21"/>
          <w:szCs w:val="21"/>
          <w:highlight w:val="none"/>
        </w:rPr>
        <w:t xml:space="preserve">名 </w:t>
      </w:r>
      <w:r>
        <w:rPr>
          <w:rFonts w:hint="eastAsia"/>
          <w:sz w:val="21"/>
          <w:szCs w:val="21"/>
          <w:highlight w:val="none"/>
          <w:lang w:val="en-US" w:eastAsia="zh-CN"/>
        </w:rPr>
        <w:t xml:space="preserve"> </w:t>
      </w:r>
      <w:r>
        <w:rPr>
          <w:rFonts w:hint="eastAsia"/>
          <w:sz w:val="21"/>
          <w:szCs w:val="21"/>
          <w:highlight w:val="none"/>
        </w:rPr>
        <w:t xml:space="preserve">称：</w:t>
      </w:r>
      <w:r>
        <w:rPr>
          <w:rFonts w:hint="eastAsia"/>
          <w:sz w:val="21"/>
          <w:szCs w:val="21"/>
          <w:highlight w:val="none"/>
          <w:lang w:eastAsia="zh-CN"/>
        </w:rPr>
        <w:t xml:space="preserve">泰兴市张桥镇人民政府</w:t>
      </w:r>
      <w:r>
        <w:rPr>
          <w:rFonts w:hint="eastAsia" w:eastAsia="宋体"/>
          <w:sz w:val="21"/>
          <w:szCs w:val="21"/>
          <w:highlight w:val="none"/>
          <w:lang w:eastAsia="zh-CN"/>
        </w:rPr>
      </w:r>
      <w:r/>
    </w:p>
    <w:p>
      <w:pPr>
        <w:pStyle w:val="1142"/>
        <w:ind w:firstLine="560"/>
        <w:spacing w:before="0" w:beforeAutospacing="0" w:after="0" w:afterAutospacing="0" w:line="440" w:lineRule="exact"/>
        <w:rPr>
          <w:rFonts w:hint="eastAsia" w:eastAsia="宋体"/>
          <w:sz w:val="21"/>
          <w:szCs w:val="21"/>
          <w:lang w:eastAsia="zh-CN"/>
        </w:rPr>
      </w:pPr>
      <w:r>
        <w:rPr>
          <w:rFonts w:hint="eastAsia"/>
          <w:sz w:val="21"/>
          <w:szCs w:val="21"/>
        </w:rPr>
        <w:t xml:space="preserve">地 </w:t>
      </w:r>
      <w:r>
        <w:rPr>
          <w:rFonts w:hint="eastAsia"/>
          <w:sz w:val="21"/>
          <w:szCs w:val="21"/>
          <w:lang w:val="en-US" w:eastAsia="zh-CN"/>
        </w:rPr>
        <w:t xml:space="preserve"> </w:t>
      </w:r>
      <w:r>
        <w:rPr>
          <w:rFonts w:hint="eastAsia"/>
          <w:sz w:val="21"/>
          <w:szCs w:val="21"/>
        </w:rPr>
        <w:t xml:space="preserve">址：</w:t>
      </w:r>
      <w:r>
        <w:rPr>
          <w:rFonts w:hint="eastAsia"/>
          <w:sz w:val="21"/>
          <w:szCs w:val="21"/>
          <w:lang w:eastAsia="zh-CN"/>
        </w:rPr>
        <w:t xml:space="preserve">泰兴市张桥镇</w:t>
      </w:r>
      <w:r>
        <w:rPr>
          <w:rFonts w:hint="eastAsia" w:eastAsia="宋体"/>
          <w:sz w:val="21"/>
          <w:szCs w:val="21"/>
          <w:lang w:eastAsia="zh-CN"/>
        </w:rPr>
      </w:r>
      <w:r/>
    </w:p>
    <w:p>
      <w:pPr>
        <w:pStyle w:val="1142"/>
        <w:ind w:firstLine="560"/>
        <w:spacing w:before="0" w:beforeAutospacing="0" w:after="0" w:afterAutospacing="0" w:line="440" w:lineRule="exact"/>
        <w:rPr>
          <w:rFonts w:hint="eastAsia" w:eastAsia="宋体"/>
          <w:sz w:val="21"/>
          <w:szCs w:val="21"/>
          <w:lang w:eastAsia="zh-CN"/>
        </w:rPr>
      </w:pPr>
      <w:r>
        <w:rPr>
          <w:rFonts w:hint="eastAsia"/>
          <w:sz w:val="21"/>
          <w:szCs w:val="21"/>
        </w:rPr>
        <w:t xml:space="preserve">联系方式：</w:t>
      </w:r>
      <w:r>
        <w:rPr>
          <w:rFonts w:hint="eastAsia"/>
          <w:sz w:val="21"/>
          <w:szCs w:val="21"/>
          <w:lang w:eastAsia="zh-CN"/>
        </w:rPr>
        <w:t xml:space="preserve">13775730901</w:t>
      </w:r>
      <w:r>
        <w:rPr>
          <w:rFonts w:hint="eastAsia" w:eastAsia="宋体"/>
          <w:sz w:val="21"/>
          <w:szCs w:val="21"/>
          <w:lang w:eastAsia="zh-CN"/>
        </w:rPr>
      </w:r>
      <w:r/>
    </w:p>
    <w:p>
      <w:pPr>
        <w:pStyle w:val="1142"/>
        <w:ind w:firstLine="560"/>
        <w:spacing w:before="0" w:beforeAutospacing="0" w:after="0" w:afterAutospacing="0" w:line="440" w:lineRule="exact"/>
        <w:rPr>
          <w:sz w:val="21"/>
          <w:szCs w:val="21"/>
        </w:rPr>
      </w:pPr>
      <w:r>
        <w:rPr>
          <w:rFonts w:hint="eastAsia"/>
          <w:sz w:val="21"/>
          <w:szCs w:val="21"/>
        </w:rPr>
        <w:t xml:space="preserve">2.采购代理机构信息</w:t>
      </w:r>
      <w:r>
        <w:rPr>
          <w:sz w:val="21"/>
          <w:szCs w:val="21"/>
        </w:rPr>
      </w:r>
      <w:r/>
    </w:p>
    <w:p>
      <w:pPr>
        <w:pStyle w:val="1142"/>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名</w:t>
      </w:r>
      <w:r>
        <w:rPr>
          <w:rFonts w:hint="eastAsia"/>
          <w:sz w:val="21"/>
          <w:szCs w:val="21"/>
          <w:lang w:val="en-US" w:eastAsia="zh-CN"/>
        </w:rPr>
        <w:t xml:space="preserve"> </w:t>
      </w:r>
      <w:r>
        <w:rPr>
          <w:rFonts w:hint="eastAsia"/>
          <w:sz w:val="21"/>
          <w:szCs w:val="21"/>
        </w:rPr>
        <w:t xml:space="preserve"> 称：</w:t>
      </w:r>
      <w:r>
        <w:rPr>
          <w:rFonts w:hint="eastAsia"/>
          <w:sz w:val="21"/>
          <w:szCs w:val="21"/>
          <w:lang w:eastAsia="zh-CN"/>
        </w:rPr>
        <w:t xml:space="preserve">江苏华建招投标咨询服务有限公司</w:t>
      </w:r>
      <w:r>
        <w:rPr>
          <w:rFonts w:hint="eastAsia" w:eastAsia="宋体"/>
          <w:sz w:val="21"/>
          <w:szCs w:val="21"/>
          <w:lang w:eastAsia="zh-CN"/>
        </w:rPr>
      </w:r>
      <w:r/>
    </w:p>
    <w:p>
      <w:pPr>
        <w:pStyle w:val="1142"/>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地 </w:t>
      </w:r>
      <w:r>
        <w:rPr>
          <w:rFonts w:hint="eastAsia"/>
          <w:sz w:val="21"/>
          <w:szCs w:val="21"/>
          <w:lang w:val="en-US" w:eastAsia="zh-CN"/>
        </w:rPr>
        <w:t xml:space="preserve"> </w:t>
      </w:r>
      <w:r>
        <w:rPr>
          <w:rFonts w:hint="eastAsia"/>
          <w:sz w:val="21"/>
          <w:szCs w:val="21"/>
        </w:rPr>
        <w:t xml:space="preserve">址：</w:t>
      </w:r>
      <w:r>
        <w:rPr>
          <w:rFonts w:hint="eastAsia"/>
          <w:sz w:val="21"/>
          <w:szCs w:val="21"/>
          <w:lang w:eastAsia="zh-CN"/>
        </w:rPr>
        <w:t xml:space="preserve">泰兴市镇海路1号金融中心2号楼1608室</w:t>
      </w:r>
      <w:r>
        <w:rPr>
          <w:rFonts w:hint="eastAsia" w:eastAsia="宋体"/>
          <w:sz w:val="21"/>
          <w:szCs w:val="21"/>
          <w:lang w:eastAsia="zh-CN"/>
        </w:rPr>
      </w:r>
      <w:r/>
    </w:p>
    <w:p>
      <w:pPr>
        <w:pStyle w:val="1142"/>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联系方式：</w:t>
      </w:r>
      <w:r>
        <w:rPr>
          <w:rFonts w:hint="eastAsia"/>
          <w:sz w:val="21"/>
          <w:szCs w:val="21"/>
          <w:lang w:eastAsia="zh-CN"/>
        </w:rPr>
        <w:t xml:space="preserve">18761033822</w:t>
      </w:r>
      <w:r>
        <w:rPr>
          <w:rFonts w:hint="eastAsia" w:eastAsia="宋体"/>
          <w:sz w:val="21"/>
          <w:szCs w:val="21"/>
          <w:lang w:eastAsia="zh-CN"/>
        </w:rPr>
      </w:r>
      <w:r/>
    </w:p>
    <w:p>
      <w:pPr>
        <w:pStyle w:val="1142"/>
        <w:ind w:firstLine="560"/>
        <w:jc w:val="both"/>
        <w:spacing w:before="0" w:beforeAutospacing="0" w:after="0" w:afterAutospacing="0" w:line="440" w:lineRule="exact"/>
        <w:rPr>
          <w:sz w:val="21"/>
          <w:szCs w:val="21"/>
        </w:rPr>
      </w:pPr>
      <w:r>
        <w:rPr>
          <w:rFonts w:hint="eastAsia"/>
          <w:sz w:val="21"/>
          <w:szCs w:val="21"/>
        </w:rPr>
        <w:t xml:space="preserve">3.项目联系方式</w:t>
      </w:r>
      <w:r>
        <w:rPr>
          <w:sz w:val="21"/>
          <w:szCs w:val="21"/>
        </w:rPr>
      </w:r>
      <w:r/>
    </w:p>
    <w:p>
      <w:pPr>
        <w:pStyle w:val="1142"/>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项目联系人：</w:t>
      </w:r>
      <w:r>
        <w:rPr>
          <w:rFonts w:hint="eastAsia"/>
          <w:sz w:val="21"/>
          <w:szCs w:val="21"/>
          <w:lang w:eastAsia="zh-CN"/>
        </w:rPr>
        <w:t xml:space="preserve">泰兴市张桥镇人民政府</w:t>
      </w:r>
      <w:r>
        <w:rPr>
          <w:rFonts w:hint="eastAsia"/>
          <w:sz w:val="21"/>
          <w:szCs w:val="21"/>
        </w:rPr>
        <w:t xml:space="preserve">  </w:t>
      </w:r>
      <w:r>
        <w:rPr>
          <w:rFonts w:hint="eastAsia"/>
          <w:sz w:val="21"/>
          <w:szCs w:val="21"/>
          <w:lang w:eastAsia="zh-CN"/>
        </w:rPr>
        <w:t xml:space="preserve">朱季明</w:t>
      </w:r>
      <w:r>
        <w:rPr>
          <w:rFonts w:hint="eastAsia" w:eastAsia="宋体"/>
          <w:sz w:val="21"/>
          <w:szCs w:val="21"/>
          <w:lang w:eastAsia="zh-CN"/>
        </w:rPr>
      </w:r>
      <w:r/>
    </w:p>
    <w:p>
      <w:pPr>
        <w:pStyle w:val="1142"/>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电 </w:t>
      </w:r>
      <w:r>
        <w:rPr>
          <w:rFonts w:hint="eastAsia"/>
          <w:sz w:val="21"/>
          <w:szCs w:val="21"/>
          <w:lang w:val="en-US" w:eastAsia="zh-CN"/>
        </w:rPr>
        <w:t xml:space="preserve"> </w:t>
      </w:r>
      <w:r>
        <w:rPr>
          <w:rFonts w:hint="eastAsia"/>
          <w:sz w:val="21"/>
          <w:szCs w:val="21"/>
        </w:rPr>
        <w:t xml:space="preserve">话：</w:t>
      </w:r>
      <w:r>
        <w:rPr>
          <w:rFonts w:hint="eastAsia"/>
          <w:sz w:val="21"/>
          <w:szCs w:val="21"/>
          <w:lang w:eastAsia="zh-CN"/>
        </w:rPr>
        <w:t xml:space="preserve">13775730901</w:t>
      </w:r>
      <w:r>
        <w:rPr>
          <w:rFonts w:hint="eastAsia" w:eastAsia="宋体"/>
          <w:sz w:val="21"/>
          <w:szCs w:val="21"/>
          <w:lang w:eastAsia="zh-CN"/>
        </w:rPr>
      </w:r>
      <w:r/>
    </w:p>
    <w:p>
      <w:pPr>
        <w:pStyle w:val="1142"/>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项目联系人：</w:t>
      </w:r>
      <w:r>
        <w:rPr>
          <w:rFonts w:hint="eastAsia"/>
          <w:sz w:val="21"/>
          <w:szCs w:val="21"/>
          <w:lang w:eastAsia="zh-CN"/>
        </w:rPr>
        <w:t xml:space="preserve">江苏华建招投标咨询服务有限公司</w:t>
      </w:r>
      <w:r>
        <w:rPr>
          <w:rFonts w:hint="eastAsia"/>
          <w:sz w:val="21"/>
          <w:szCs w:val="21"/>
        </w:rPr>
        <w:t xml:space="preserve">  </w:t>
      </w:r>
      <w:r>
        <w:rPr>
          <w:rFonts w:hint="eastAsia"/>
          <w:sz w:val="21"/>
          <w:szCs w:val="21"/>
          <w:lang w:eastAsia="zh-CN"/>
        </w:rPr>
        <w:t xml:space="preserve">周哲</w:t>
      </w:r>
      <w:r>
        <w:rPr>
          <w:rFonts w:hint="eastAsia" w:eastAsia="宋体"/>
          <w:sz w:val="21"/>
          <w:szCs w:val="21"/>
          <w:lang w:eastAsia="zh-CN"/>
        </w:rPr>
      </w:r>
      <w:r/>
    </w:p>
    <w:p>
      <w:pPr>
        <w:pStyle w:val="1142"/>
        <w:ind w:firstLine="560"/>
        <w:jc w:val="both"/>
        <w:spacing w:before="0" w:beforeAutospacing="0" w:after="0" w:afterAutospacing="0" w:line="440" w:lineRule="exact"/>
        <w:rPr>
          <w:rFonts w:hint="eastAsia" w:eastAsia="宋体"/>
          <w:sz w:val="21"/>
          <w:szCs w:val="21"/>
          <w:lang w:eastAsia="zh-CN"/>
        </w:rPr>
      </w:pPr>
      <w:r>
        <w:rPr>
          <w:rFonts w:hint="eastAsia"/>
          <w:sz w:val="21"/>
          <w:szCs w:val="21"/>
        </w:rPr>
        <w:t xml:space="preserve">电 </w:t>
      </w:r>
      <w:r>
        <w:rPr>
          <w:rFonts w:hint="eastAsia"/>
          <w:sz w:val="21"/>
          <w:szCs w:val="21"/>
          <w:lang w:val="en-US" w:eastAsia="zh-CN"/>
        </w:rPr>
        <w:t xml:space="preserve"> </w:t>
      </w:r>
      <w:r>
        <w:rPr>
          <w:rFonts w:hint="eastAsia"/>
          <w:sz w:val="21"/>
          <w:szCs w:val="21"/>
        </w:rPr>
        <w:t xml:space="preserve">话：</w:t>
      </w:r>
      <w:r>
        <w:rPr>
          <w:rFonts w:hint="eastAsia"/>
          <w:sz w:val="21"/>
          <w:szCs w:val="21"/>
          <w:lang w:eastAsia="zh-CN"/>
        </w:rPr>
        <w:t xml:space="preserve">18761033822</w:t>
      </w:r>
      <w:r>
        <w:rPr>
          <w:rFonts w:hint="eastAsia" w:eastAsia="宋体"/>
          <w:sz w:val="21"/>
          <w:szCs w:val="21"/>
          <w:lang w:eastAsia="zh-CN"/>
        </w:rPr>
      </w:r>
      <w:r/>
    </w:p>
    <w:p>
      <w:pPr>
        <w:pStyle w:val="1076"/>
        <w:jc w:val="center"/>
        <w:rPr>
          <w:rStyle w:val="1088"/>
          <w:rFonts w:hint="eastAsia" w:ascii="宋体" w:hAnsi="宋体" w:eastAsia="宋体" w:cs="宋体"/>
          <w:b/>
          <w:bCs/>
          <w:sz w:val="32"/>
          <w:szCs w:val="32"/>
          <w:lang w:val="en-US" w:eastAsia="zh-CN"/>
        </w:rPr>
      </w:pPr>
      <w:r/>
      <w:bookmarkEnd w:id="0"/>
      <w:r/>
      <w:bookmarkEnd w:id="3"/>
      <w:r/>
      <w:bookmarkEnd w:id="4"/>
      <w:r/>
      <w:bookmarkEnd w:id="5"/>
      <w:r/>
      <w:bookmarkEnd w:id="6"/>
      <w:r/>
      <w:bookmarkEnd w:id="7"/>
      <w:r/>
      <w:bookmarkEnd w:id="8"/>
      <w:r/>
      <w:bookmarkEnd w:id="9"/>
      <w:r/>
      <w:bookmarkEnd w:id="11"/>
      <w:r/>
      <w:bookmarkEnd w:id="12"/>
      <w:r/>
      <w:bookmarkEnd w:id="13"/>
      <w:r/>
      <w:bookmarkStart w:id="22" w:name="_Toc468783587"/>
      <w:r/>
      <w:bookmarkStart w:id="23" w:name="_Toc426469869"/>
      <w:r>
        <w:rPr>
          <w:b/>
          <w:sz w:val="32"/>
          <w:szCs w:val="32"/>
        </w:rPr>
        <w:br w:type="page" w:clear="all"/>
      </w:r>
      <w:bookmarkEnd w:id="22"/>
      <w:r/>
      <w:bookmarkEnd w:id="23"/>
      <w:r/>
      <w:bookmarkStart w:id="24" w:name="_Toc11389"/>
      <w:r>
        <w:rPr>
          <w:rStyle w:val="1088"/>
          <w:rFonts w:hint="eastAsia" w:ascii="宋体" w:hAnsi="宋体" w:eastAsia="宋体" w:cs="宋体"/>
          <w:b/>
          <w:bCs/>
          <w:sz w:val="32"/>
          <w:szCs w:val="32"/>
        </w:rPr>
        <w:t xml:space="preserve">第</w:t>
      </w:r>
      <w:r>
        <w:rPr>
          <w:rStyle w:val="1088"/>
          <w:rFonts w:hint="eastAsia" w:ascii="宋体" w:hAnsi="宋体" w:eastAsia="宋体" w:cs="宋体"/>
          <w:b/>
          <w:bCs/>
          <w:sz w:val="32"/>
          <w:szCs w:val="32"/>
          <w:lang w:val="en-US" w:eastAsia="zh-CN"/>
        </w:rPr>
        <w:t xml:space="preserve">二</w:t>
      </w:r>
      <w:r>
        <w:rPr>
          <w:rStyle w:val="1088"/>
          <w:rFonts w:hint="eastAsia" w:ascii="宋体" w:hAnsi="宋体" w:eastAsia="宋体" w:cs="宋体"/>
          <w:b/>
          <w:bCs/>
          <w:sz w:val="32"/>
          <w:szCs w:val="32"/>
        </w:rPr>
        <w:t xml:space="preserve">章 </w:t>
      </w:r>
      <w:r>
        <w:rPr>
          <w:rStyle w:val="1088"/>
          <w:rFonts w:hint="eastAsia" w:ascii="宋体" w:hAnsi="宋体" w:eastAsia="宋体" w:cs="宋体"/>
          <w:b/>
          <w:bCs/>
          <w:sz w:val="32"/>
          <w:szCs w:val="32"/>
          <w:lang w:val="en-US" w:eastAsia="zh-CN"/>
        </w:rPr>
        <w:t xml:space="preserve"> 供应商须知</w:t>
      </w:r>
      <w:r>
        <w:rPr>
          <w:rStyle w:val="1088"/>
          <w:rFonts w:hint="eastAsia" w:ascii="宋体" w:hAnsi="宋体" w:eastAsia="宋体" w:cs="宋体"/>
          <w:b/>
          <w:bCs/>
          <w:sz w:val="32"/>
          <w:szCs w:val="32"/>
          <w:lang w:val="en-US" w:eastAsia="zh-CN"/>
        </w:rPr>
      </w:r>
      <w:r/>
    </w:p>
    <w:p>
      <w:pPr>
        <w:pStyle w:val="1076"/>
        <w:ind w:right="0" w:firstLine="5920"/>
        <w:jc w:val="center"/>
        <w:keepLines w:val="0"/>
        <w:keepNext w:val="0"/>
        <w:pageBreakBefore w:val="0"/>
        <w:spacing w:line="440" w:lineRule="exact"/>
        <w:widowControl w:val="off"/>
        <w:rPr>
          <w:rStyle w:val="1088"/>
          <w:rFonts w:hint="eastAsia" w:ascii="宋体" w:hAnsi="宋体" w:eastAsia="宋体" w:cs="宋体"/>
          <w:b/>
          <w:bCs/>
          <w:sz w:val="32"/>
          <w:szCs w:val="32"/>
        </w:rPr>
      </w:pPr>
      <w:r/>
      <w:bookmarkEnd w:id="24"/>
      <w:r>
        <w:rPr>
          <w:rStyle w:val="1088"/>
          <w:rFonts w:hint="eastAsia" w:ascii="宋体" w:hAnsi="宋体" w:eastAsia="宋体" w:cs="宋体"/>
          <w:b/>
          <w:bCs/>
          <w:sz w:val="32"/>
          <w:szCs w:val="32"/>
        </w:rPr>
      </w:r>
      <w:r/>
    </w:p>
    <w:p>
      <w:pPr>
        <w:pStyle w:val="1078"/>
        <w:ind w:firstLine="480"/>
        <w:spacing w:line="360" w:lineRule="exact"/>
        <w:rPr>
          <w:rFonts w:ascii="Times New Roman" w:hAnsi="Times New Roman" w:eastAsia="宋体"/>
          <w:b/>
          <w:bCs/>
          <w:sz w:val="24"/>
          <w:szCs w:val="24"/>
        </w:rPr>
      </w:pPr>
      <w:r/>
      <w:bookmarkStart w:id="25" w:name="_Toc426469870"/>
      <w:r/>
      <w:bookmarkStart w:id="26" w:name="_Toc468783588"/>
      <w:r>
        <w:rPr>
          <w:rFonts w:hint="eastAsia" w:ascii="Times New Roman" w:hAnsi="Times New Roman" w:eastAsia="宋体"/>
          <w:b/>
          <w:bCs/>
          <w:sz w:val="24"/>
          <w:szCs w:val="24"/>
        </w:rPr>
        <w:t xml:space="preserve">供应商须知前附表</w:t>
      </w:r>
      <w:bookmarkEnd w:id="25"/>
      <w:r/>
      <w:bookmarkEnd w:id="26"/>
      <w:r>
        <w:rPr>
          <w:rFonts w:ascii="Times New Roman" w:hAnsi="Times New Roman" w:eastAsia="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pStyle w:val="1076"/>
              <w:jc w:val="center"/>
              <w:spacing w:line="360" w:lineRule="exact"/>
              <w:rPr>
                <w:b/>
                <w:szCs w:val="21"/>
              </w:rPr>
            </w:pPr>
            <w:r>
              <w:rPr>
                <w:b/>
                <w:szCs w:val="21"/>
                <w:highlight w:val="white"/>
              </w:rPr>
              <w:t xml:space="preserve">条款号</w:t>
            </w:r>
            <w:r>
              <w:rPr>
                <w:b/>
                <w:szCs w:val="21"/>
              </w:rPr>
            </w:r>
            <w:r/>
          </w:p>
        </w:tc>
        <w:tc>
          <w:tcPr>
            <w:tcW w:w="2327" w:type="dxa"/>
            <w:vAlign w:val="top"/>
            <w:textDirection w:val="lrTb"/>
            <w:noWrap w:val="false"/>
          </w:tcPr>
          <w:p>
            <w:pPr>
              <w:pStyle w:val="1076"/>
              <w:jc w:val="center"/>
              <w:spacing w:line="360" w:lineRule="exact"/>
              <w:rPr>
                <w:b/>
                <w:szCs w:val="21"/>
              </w:rPr>
            </w:pPr>
            <w:r>
              <w:rPr>
                <w:b/>
                <w:szCs w:val="21"/>
                <w:highlight w:val="white"/>
              </w:rPr>
              <w:t xml:space="preserve">条款名称</w:t>
            </w:r>
            <w:r>
              <w:rPr>
                <w:b/>
                <w:szCs w:val="21"/>
              </w:rPr>
            </w:r>
            <w:r/>
          </w:p>
        </w:tc>
        <w:tc>
          <w:tcPr>
            <w:tcW w:w="5812" w:type="dxa"/>
            <w:vAlign w:val="top"/>
            <w:textDirection w:val="lrTb"/>
            <w:noWrap w:val="false"/>
          </w:tcPr>
          <w:p>
            <w:pPr>
              <w:pStyle w:val="1076"/>
              <w:jc w:val="center"/>
              <w:spacing w:line="360" w:lineRule="exact"/>
              <w:rPr>
                <w:b/>
                <w:szCs w:val="21"/>
              </w:rPr>
            </w:pPr>
            <w:r>
              <w:rPr>
                <w:b/>
                <w:szCs w:val="21"/>
                <w:highlight w:val="white"/>
              </w:rPr>
              <w:t xml:space="preserve">编列内容</w:t>
            </w:r>
            <w:r>
              <w:rPr>
                <w:b/>
                <w:szCs w:val="21"/>
              </w:rPr>
            </w:r>
            <w:r/>
          </w:p>
        </w:tc>
      </w:tr>
      <w:tr>
        <w:trPr/>
        <w:tc>
          <w:tcPr>
            <w:tcW w:w="900" w:type="dxa"/>
            <w:vAlign w:val="center"/>
            <w:textDirection w:val="lrTb"/>
            <w:noWrap w:val="false"/>
          </w:tcPr>
          <w:p>
            <w:pPr>
              <w:pStyle w:val="1076"/>
              <w:jc w:val="center"/>
              <w:spacing w:line="360" w:lineRule="exact"/>
              <w:rPr>
                <w:szCs w:val="21"/>
              </w:rPr>
            </w:pPr>
            <w:r>
              <w:rPr>
                <w:szCs w:val="21"/>
                <w:highlight w:val="white"/>
              </w:rPr>
              <w:t xml:space="preserve">1.1.2</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采购人</w:t>
            </w:r>
            <w:r>
              <w:rPr>
                <w:szCs w:val="21"/>
              </w:rPr>
            </w:r>
            <w:r/>
          </w:p>
        </w:tc>
        <w:tc>
          <w:tcPr>
            <w:tcW w:w="5812" w:type="dxa"/>
            <w:vAlign w:val="top"/>
            <w:textDirection w:val="lrTb"/>
            <w:noWrap w:val="false"/>
          </w:tcPr>
          <w:p>
            <w:pPr>
              <w:pStyle w:val="1076"/>
              <w:spacing w:line="360" w:lineRule="exact"/>
              <w:rPr>
                <w:rFonts w:hint="eastAsia" w:ascii="宋体" w:hAnsi="宋体" w:eastAsia="宋体"/>
                <w:szCs w:val="21"/>
                <w:lang w:eastAsia="zh-CN"/>
              </w:rPr>
            </w:pPr>
            <w:r>
              <w:rPr>
                <w:rFonts w:ascii="宋体" w:hAnsi="宋体"/>
                <w:szCs w:val="21"/>
              </w:rPr>
              <w:t xml:space="preserve">名称：</w:t>
            </w:r>
            <w:r>
              <w:rPr>
                <w:rFonts w:hint="eastAsia" w:ascii="宋体" w:hAnsi="宋体"/>
                <w:szCs w:val="21"/>
                <w:lang w:eastAsia="zh-CN"/>
              </w:rPr>
              <w:t xml:space="preserve">泰兴市张桥镇人民政府</w:t>
            </w:r>
            <w:r>
              <w:rPr>
                <w:rFonts w:hint="eastAsia" w:ascii="宋体" w:hAnsi="宋体" w:eastAsia="宋体"/>
                <w:szCs w:val="21"/>
                <w:lang w:eastAsia="zh-CN"/>
              </w:rPr>
            </w:r>
            <w:r/>
          </w:p>
          <w:p>
            <w:pPr>
              <w:pStyle w:val="1076"/>
              <w:spacing w:line="360" w:lineRule="exact"/>
              <w:rPr>
                <w:rFonts w:hint="eastAsia" w:ascii="宋体" w:hAnsi="宋体" w:eastAsia="宋体"/>
                <w:szCs w:val="21"/>
                <w:lang w:eastAsia="zh-CN"/>
              </w:rPr>
            </w:pPr>
            <w:r>
              <w:rPr>
                <w:rFonts w:ascii="宋体" w:hAnsi="宋体"/>
                <w:szCs w:val="21"/>
              </w:rPr>
              <w:t xml:space="preserve">地址：</w:t>
            </w:r>
            <w:r>
              <w:rPr>
                <w:rFonts w:hint="eastAsia" w:ascii="宋体" w:hAnsi="宋体" w:cs="宋体"/>
                <w:szCs w:val="21"/>
                <w:lang w:eastAsia="zh-CN"/>
              </w:rPr>
              <w:t xml:space="preserve">泰兴市张桥镇</w:t>
            </w:r>
            <w:r>
              <w:rPr>
                <w:rFonts w:hint="eastAsia" w:ascii="宋体" w:hAnsi="宋体" w:eastAsia="宋体"/>
                <w:szCs w:val="21"/>
                <w:lang w:eastAsia="zh-CN"/>
              </w:rPr>
            </w:r>
            <w:r/>
          </w:p>
          <w:p>
            <w:pPr>
              <w:pStyle w:val="1076"/>
              <w:spacing w:line="360" w:lineRule="exact"/>
              <w:rPr>
                <w:rFonts w:hint="eastAsia" w:ascii="宋体" w:hAnsi="宋体" w:eastAsia="宋体"/>
                <w:szCs w:val="21"/>
                <w:lang w:eastAsia="zh-CN"/>
              </w:rPr>
            </w:pPr>
            <w:r>
              <w:rPr>
                <w:rFonts w:ascii="宋体" w:hAnsi="宋体"/>
                <w:szCs w:val="21"/>
              </w:rPr>
              <w:t xml:space="preserve">联系人：</w:t>
            </w:r>
            <w:r>
              <w:rPr>
                <w:rFonts w:hint="eastAsia" w:ascii="宋体" w:hAnsi="宋体"/>
                <w:szCs w:val="21"/>
                <w:lang w:eastAsia="zh-CN"/>
              </w:rPr>
              <w:t xml:space="preserve">朱季明</w:t>
            </w:r>
            <w:r>
              <w:rPr>
                <w:rFonts w:hint="eastAsia" w:ascii="宋体" w:hAnsi="宋体" w:eastAsia="宋体"/>
                <w:szCs w:val="21"/>
                <w:lang w:eastAsia="zh-CN"/>
              </w:rPr>
            </w:r>
            <w:r/>
          </w:p>
          <w:p>
            <w:pPr>
              <w:pStyle w:val="1076"/>
              <w:spacing w:line="360" w:lineRule="exact"/>
              <w:rPr>
                <w:rFonts w:hint="eastAsia" w:eastAsia="宋体"/>
                <w:szCs w:val="21"/>
                <w:lang w:eastAsia="zh-CN"/>
              </w:rPr>
            </w:pPr>
            <w:r>
              <w:rPr>
                <w:rFonts w:hint="eastAsia" w:ascii="宋体" w:hAnsi="宋体"/>
                <w:szCs w:val="21"/>
              </w:rPr>
              <w:t xml:space="preserve">联系</w:t>
            </w:r>
            <w:r>
              <w:rPr>
                <w:rFonts w:ascii="宋体" w:hAnsi="宋体"/>
                <w:szCs w:val="21"/>
              </w:rPr>
              <w:t xml:space="preserve">电话：</w:t>
            </w:r>
            <w:r>
              <w:rPr>
                <w:rFonts w:hint="eastAsia" w:ascii="宋体" w:hAnsi="宋体" w:cs="宋体"/>
                <w:szCs w:val="21"/>
                <w:lang w:eastAsia="zh-CN"/>
              </w:rPr>
              <w:t xml:space="preserve">13775730901</w:t>
            </w:r>
            <w:r>
              <w:rPr>
                <w:rFonts w:hint="eastAsia" w:eastAsia="宋体"/>
                <w:szCs w:val="21"/>
                <w:lang w:eastAsia="zh-CN"/>
              </w:rPr>
            </w:r>
            <w:r/>
          </w:p>
        </w:tc>
      </w:tr>
      <w:tr>
        <w:trPr/>
        <w:tc>
          <w:tcPr>
            <w:tcW w:w="900" w:type="dxa"/>
            <w:vAlign w:val="center"/>
            <w:textDirection w:val="lrTb"/>
            <w:noWrap w:val="false"/>
          </w:tcPr>
          <w:p>
            <w:pPr>
              <w:pStyle w:val="1076"/>
              <w:jc w:val="center"/>
              <w:spacing w:line="360" w:lineRule="exact"/>
              <w:rPr>
                <w:szCs w:val="21"/>
              </w:rPr>
            </w:pPr>
            <w:r>
              <w:rPr>
                <w:szCs w:val="21"/>
                <w:highlight w:val="white"/>
              </w:rPr>
              <w:t xml:space="preserve">1.1.3</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采购</w:t>
            </w:r>
            <w:r>
              <w:rPr>
                <w:szCs w:val="21"/>
                <w:highlight w:val="white"/>
              </w:rPr>
              <w:t xml:space="preserve">代理机构</w:t>
            </w:r>
            <w:r>
              <w:rPr>
                <w:szCs w:val="21"/>
              </w:rPr>
            </w:r>
            <w:r/>
          </w:p>
        </w:tc>
        <w:tc>
          <w:tcPr>
            <w:tcW w:w="5812" w:type="dxa"/>
            <w:vAlign w:val="top"/>
            <w:textDirection w:val="lrTb"/>
            <w:noWrap w:val="false"/>
          </w:tcPr>
          <w:p>
            <w:pPr>
              <w:pStyle w:val="1076"/>
              <w:spacing w:line="360" w:lineRule="exact"/>
              <w:rPr>
                <w:rFonts w:hint="eastAsia" w:eastAsia="宋体"/>
                <w:szCs w:val="21"/>
                <w:lang w:eastAsia="zh-CN"/>
              </w:rPr>
            </w:pPr>
            <w:r>
              <w:rPr>
                <w:szCs w:val="21"/>
                <w:highlight w:val="white"/>
              </w:rPr>
              <w:t xml:space="preserve">名称：</w:t>
            </w:r>
            <w:r>
              <w:rPr>
                <w:rFonts w:hint="eastAsia"/>
                <w:szCs w:val="21"/>
                <w:lang w:eastAsia="zh-CN"/>
              </w:rPr>
              <w:t xml:space="preserve">江苏华建招投标咨询服务有限公司</w:t>
            </w:r>
            <w:r>
              <w:rPr>
                <w:rFonts w:hint="eastAsia" w:eastAsia="宋体"/>
                <w:szCs w:val="21"/>
                <w:lang w:eastAsia="zh-CN"/>
              </w:rPr>
            </w:r>
            <w:r/>
          </w:p>
          <w:p>
            <w:pPr>
              <w:pStyle w:val="1076"/>
              <w:spacing w:line="360" w:lineRule="exact"/>
              <w:rPr>
                <w:rFonts w:hint="eastAsia" w:eastAsia="宋体"/>
                <w:szCs w:val="21"/>
                <w:lang w:eastAsia="zh-CN"/>
              </w:rPr>
            </w:pPr>
            <w:r>
              <w:rPr>
                <w:rFonts w:hint="eastAsia"/>
                <w:szCs w:val="21"/>
                <w:highlight w:val="white"/>
              </w:rPr>
              <w:t xml:space="preserve">地址：</w:t>
            </w:r>
            <w:r>
              <w:rPr>
                <w:rFonts w:hint="eastAsia"/>
                <w:szCs w:val="21"/>
                <w:highlight w:val="white"/>
                <w:lang w:eastAsia="zh-CN"/>
              </w:rPr>
              <w:t xml:space="preserve">泰兴市镇海路1号金融中心2号楼1608室</w:t>
            </w:r>
            <w:r>
              <w:rPr>
                <w:rFonts w:hint="eastAsia" w:eastAsia="宋体"/>
                <w:szCs w:val="21"/>
                <w:lang w:eastAsia="zh-CN"/>
              </w:rPr>
            </w:r>
            <w:r/>
          </w:p>
          <w:p>
            <w:pPr>
              <w:pStyle w:val="1076"/>
              <w:spacing w:line="360" w:lineRule="exact"/>
              <w:rPr>
                <w:rFonts w:hint="eastAsia" w:ascii="宋体" w:hAnsi="宋体" w:eastAsia="宋体" w:cs="Times New Roman"/>
                <w:szCs w:val="21"/>
                <w:lang w:eastAsia="zh-CN"/>
              </w:rPr>
            </w:pPr>
            <w:r>
              <w:rPr>
                <w:rFonts w:ascii="宋体" w:hAnsi="宋体" w:eastAsia="宋体" w:cs="Times New Roman"/>
                <w:szCs w:val="21"/>
              </w:rPr>
              <w:t xml:space="preserve">联系人：</w:t>
            </w:r>
            <w:r>
              <w:rPr>
                <w:rFonts w:hint="eastAsia" w:ascii="宋体" w:hAnsi="宋体" w:eastAsia="宋体" w:cs="Times New Roman"/>
                <w:szCs w:val="21"/>
                <w:lang w:eastAsia="zh-CN"/>
              </w:rPr>
              <w:t xml:space="preserve">周哲</w:t>
            </w:r>
            <w:r>
              <w:rPr>
                <w:rFonts w:hint="eastAsia" w:ascii="宋体" w:hAnsi="宋体" w:eastAsia="宋体" w:cs="Times New Roman"/>
                <w:szCs w:val="21"/>
                <w:lang w:eastAsia="zh-CN"/>
              </w:rPr>
            </w:r>
            <w:r/>
          </w:p>
          <w:p>
            <w:pPr>
              <w:pStyle w:val="1076"/>
              <w:spacing w:line="360" w:lineRule="exact"/>
              <w:rPr>
                <w:rFonts w:hint="eastAsia" w:eastAsia="宋体"/>
                <w:szCs w:val="21"/>
                <w:lang w:eastAsia="zh-CN"/>
              </w:rPr>
            </w:pPr>
            <w:r>
              <w:rPr>
                <w:rFonts w:hint="eastAsia" w:ascii="宋体" w:hAnsi="宋体" w:eastAsia="宋体" w:cs="Times New Roman"/>
                <w:szCs w:val="21"/>
              </w:rPr>
              <w:t xml:space="preserve">联系</w:t>
            </w:r>
            <w:r>
              <w:rPr>
                <w:rFonts w:ascii="宋体" w:hAnsi="宋体" w:eastAsia="宋体" w:cs="Times New Roman"/>
                <w:szCs w:val="21"/>
              </w:rPr>
              <w:t xml:space="preserve">电话：</w:t>
            </w:r>
            <w:r>
              <w:rPr>
                <w:rFonts w:hint="eastAsia" w:ascii="宋体" w:hAnsi="宋体" w:eastAsia="宋体" w:cs="Times New Roman"/>
                <w:szCs w:val="21"/>
                <w:lang w:eastAsia="zh-CN"/>
              </w:rPr>
              <w:t xml:space="preserve">18761033822</w:t>
            </w:r>
            <w:r>
              <w:rPr>
                <w:rFonts w:hint="eastAsia" w:eastAsia="宋体"/>
                <w:szCs w:val="21"/>
                <w:lang w:eastAsia="zh-CN"/>
              </w:rPr>
            </w:r>
            <w:r/>
          </w:p>
        </w:tc>
      </w:tr>
      <w:tr>
        <w:trPr>
          <w:trHeight w:val="549"/>
        </w:trPr>
        <w:tc>
          <w:tcPr>
            <w:tcW w:w="900" w:type="dxa"/>
            <w:vAlign w:val="center"/>
            <w:textDirection w:val="lrTb"/>
            <w:noWrap w:val="false"/>
          </w:tcPr>
          <w:p>
            <w:pPr>
              <w:pStyle w:val="1076"/>
              <w:jc w:val="center"/>
              <w:spacing w:line="360" w:lineRule="exact"/>
              <w:rPr>
                <w:szCs w:val="21"/>
              </w:rPr>
            </w:pPr>
            <w:r>
              <w:rPr>
                <w:szCs w:val="21"/>
                <w:highlight w:val="white"/>
              </w:rPr>
              <w:t xml:space="preserve">1.1.4</w:t>
            </w:r>
            <w:r>
              <w:rPr>
                <w:szCs w:val="21"/>
              </w:rPr>
            </w:r>
            <w:r/>
          </w:p>
        </w:tc>
        <w:tc>
          <w:tcPr>
            <w:tcW w:w="2327" w:type="dxa"/>
            <w:vAlign w:val="center"/>
            <w:textDirection w:val="lrTb"/>
            <w:noWrap w:val="false"/>
          </w:tcPr>
          <w:p>
            <w:pPr>
              <w:pStyle w:val="1076"/>
              <w:jc w:val="center"/>
              <w:spacing w:line="360" w:lineRule="exact"/>
              <w:rPr>
                <w:szCs w:val="21"/>
              </w:rPr>
            </w:pPr>
            <w:r>
              <w:rPr>
                <w:szCs w:val="21"/>
                <w:highlight w:val="white"/>
              </w:rPr>
              <w:t xml:space="preserve">项目名称</w:t>
            </w:r>
            <w:r>
              <w:rPr>
                <w:rFonts w:hint="eastAsia"/>
                <w:szCs w:val="21"/>
                <w:highlight w:val="white"/>
              </w:rPr>
              <w:t xml:space="preserve">及编号</w:t>
            </w:r>
            <w:r>
              <w:rPr>
                <w:szCs w:val="21"/>
              </w:rPr>
            </w:r>
            <w:r/>
          </w:p>
        </w:tc>
        <w:tc>
          <w:tcPr>
            <w:tcW w:w="5812" w:type="dxa"/>
            <w:vAlign w:val="top"/>
            <w:textDirection w:val="lrTb"/>
            <w:noWrap w:val="false"/>
          </w:tcPr>
          <w:p>
            <w:pPr>
              <w:pStyle w:val="1076"/>
              <w:spacing w:line="360" w:lineRule="exact"/>
              <w:rPr>
                <w:rFonts w:hint="eastAsia" w:eastAsia="宋体"/>
                <w:lang w:eastAsia="zh-CN"/>
              </w:rPr>
            </w:pPr>
            <w:r>
              <w:rPr>
                <w:rFonts w:hint="eastAsia"/>
              </w:rPr>
              <w:t xml:space="preserve">项目名称：</w:t>
            </w:r>
            <w:r>
              <w:rPr>
                <w:rFonts w:hint="eastAsia"/>
                <w:lang w:eastAsia="zh-CN"/>
              </w:rPr>
              <w:t xml:space="preserve">张桥镇张桥居秸秆颗粒燃料化利用项目建设工程</w:t>
            </w:r>
            <w:r>
              <w:rPr>
                <w:rFonts w:hint="eastAsia" w:eastAsia="宋体"/>
                <w:lang w:eastAsia="zh-CN"/>
              </w:rPr>
            </w:r>
            <w:r/>
          </w:p>
          <w:p>
            <w:pPr>
              <w:pStyle w:val="1106"/>
              <w:rPr>
                <w:sz w:val="21"/>
                <w:lang w:val="en-US" w:eastAsia="zh-CN"/>
              </w:rPr>
            </w:pPr>
            <w:r>
              <w:rPr>
                <w:rFonts w:hint="eastAsia" w:ascii="宋体" w:hAnsi="宋体"/>
                <w:sz w:val="21"/>
                <w:szCs w:val="21"/>
                <w:lang w:val="en-US" w:eastAsia="zh-CN"/>
              </w:rPr>
              <w:t xml:space="preserve">项目编号：JSZC-321283-TXHJ-C2025-0011</w:t>
            </w:r>
            <w:r>
              <w:rPr>
                <w:sz w:val="21"/>
                <w:lang w:val="en-US" w:eastAsia="zh-CN"/>
              </w:rPr>
            </w:r>
            <w:r/>
          </w:p>
        </w:tc>
      </w:tr>
      <w:tr>
        <w:trPr/>
        <w:tc>
          <w:tcPr>
            <w:tcW w:w="900" w:type="dxa"/>
            <w:vAlign w:val="center"/>
            <w:textDirection w:val="lrTb"/>
            <w:noWrap w:val="false"/>
          </w:tcPr>
          <w:p>
            <w:pPr>
              <w:pStyle w:val="1076"/>
              <w:jc w:val="center"/>
              <w:spacing w:line="360" w:lineRule="exact"/>
              <w:rPr>
                <w:szCs w:val="21"/>
              </w:rPr>
            </w:pPr>
            <w:r>
              <w:rPr>
                <w:szCs w:val="21"/>
                <w:highlight w:val="white"/>
              </w:rPr>
              <w:t xml:space="preserve">1.2.1</w:t>
            </w:r>
            <w:r>
              <w:rPr>
                <w:szCs w:val="21"/>
              </w:rPr>
            </w:r>
            <w:r/>
          </w:p>
        </w:tc>
        <w:tc>
          <w:tcPr>
            <w:tcW w:w="2327" w:type="dxa"/>
            <w:vAlign w:val="center"/>
            <w:textDirection w:val="lrTb"/>
            <w:noWrap w:val="false"/>
          </w:tcPr>
          <w:p>
            <w:pPr>
              <w:pStyle w:val="1076"/>
              <w:jc w:val="center"/>
              <w:spacing w:line="360" w:lineRule="exact"/>
              <w:rPr>
                <w:szCs w:val="21"/>
              </w:rPr>
            </w:pPr>
            <w:r>
              <w:rPr>
                <w:szCs w:val="21"/>
                <w:highlight w:val="white"/>
              </w:rPr>
              <w:t xml:space="preserve">资金来源</w:t>
            </w:r>
            <w:r>
              <w:rPr>
                <w:rFonts w:hint="eastAsia"/>
                <w:szCs w:val="21"/>
              </w:rPr>
              <w:t xml:space="preserve">及出资比例</w:t>
            </w:r>
            <w:r>
              <w:rPr>
                <w:szCs w:val="21"/>
              </w:rPr>
            </w:r>
            <w:r/>
          </w:p>
        </w:tc>
        <w:tc>
          <w:tcPr>
            <w:tcW w:w="5812" w:type="dxa"/>
            <w:vAlign w:val="top"/>
            <w:textDirection w:val="lrTb"/>
            <w:noWrap w:val="false"/>
          </w:tcPr>
          <w:p>
            <w:pPr>
              <w:pStyle w:val="1076"/>
              <w:spacing w:line="360" w:lineRule="exact"/>
              <w:rPr>
                <w:szCs w:val="21"/>
                <w:highlight w:val="green"/>
              </w:rPr>
            </w:pPr>
            <w:r/>
            <w:bookmarkStart w:id="27" w:name="EB0b51c78ec4aa43fdb5edf8e1b57ddda1"/>
            <w:r>
              <w:rPr>
                <w:rFonts w:hint="eastAsia"/>
                <w:szCs w:val="21"/>
                <w:highlight w:val="white"/>
              </w:rPr>
              <w:t xml:space="preserve">资金来源：</w:t>
            </w:r>
            <w:bookmarkEnd w:id="27"/>
            <w:r>
              <w:rPr>
                <w:rFonts w:hint="eastAsia"/>
                <w:szCs w:val="21"/>
                <w:highlight w:val="white"/>
              </w:rPr>
              <w:t xml:space="preserve">财政</w:t>
            </w:r>
            <w:r>
              <w:rPr>
                <w:szCs w:val="21"/>
                <w:highlight w:val="green"/>
              </w:rPr>
            </w:r>
            <w:r/>
          </w:p>
          <w:p>
            <w:pPr>
              <w:pStyle w:val="1076"/>
              <w:spacing w:line="360" w:lineRule="exact"/>
              <w:rPr>
                <w:szCs w:val="21"/>
              </w:rPr>
            </w:pPr>
            <w:r>
              <w:rPr>
                <w:rFonts w:hint="eastAsia"/>
                <w:szCs w:val="21"/>
              </w:rPr>
              <w:t xml:space="preserve">出资比例：100%</w:t>
            </w:r>
            <w:r>
              <w:rPr>
                <w:szCs w:val="21"/>
              </w:rPr>
            </w:r>
            <w:r/>
          </w:p>
        </w:tc>
      </w:tr>
      <w:tr>
        <w:trPr/>
        <w:tc>
          <w:tcPr>
            <w:tcW w:w="900" w:type="dxa"/>
            <w:vAlign w:val="center"/>
            <w:textDirection w:val="lrTb"/>
            <w:noWrap w:val="false"/>
          </w:tcPr>
          <w:p>
            <w:pPr>
              <w:pStyle w:val="1076"/>
              <w:jc w:val="center"/>
              <w:spacing w:line="360" w:lineRule="exact"/>
              <w:rPr>
                <w:szCs w:val="21"/>
                <w:highlight w:val="white"/>
              </w:rPr>
            </w:pPr>
            <w:r>
              <w:rPr>
                <w:rFonts w:hint="eastAsia"/>
                <w:szCs w:val="21"/>
                <w:highlight w:val="white"/>
              </w:rPr>
              <w:t xml:space="preserve">1.2.2</w:t>
            </w:r>
            <w:r>
              <w:rPr>
                <w:szCs w:val="21"/>
                <w:highlight w:val="white"/>
              </w:rPr>
            </w:r>
            <w:r/>
          </w:p>
        </w:tc>
        <w:tc>
          <w:tcPr>
            <w:tcW w:w="2327" w:type="dxa"/>
            <w:vAlign w:val="center"/>
            <w:textDirection w:val="lrTb"/>
            <w:noWrap w:val="false"/>
          </w:tcPr>
          <w:p>
            <w:pPr>
              <w:pStyle w:val="1076"/>
              <w:jc w:val="center"/>
              <w:spacing w:line="360" w:lineRule="exact"/>
              <w:rPr>
                <w:szCs w:val="21"/>
              </w:rPr>
            </w:pPr>
            <w:r>
              <w:rPr>
                <w:rFonts w:hint="eastAsia"/>
                <w:szCs w:val="21"/>
              </w:rPr>
              <w:t xml:space="preserve">资金落实情况</w:t>
            </w:r>
            <w:r>
              <w:rPr>
                <w:szCs w:val="21"/>
              </w:rPr>
            </w:r>
            <w:r/>
          </w:p>
        </w:tc>
        <w:tc>
          <w:tcPr>
            <w:tcW w:w="5812" w:type="dxa"/>
            <w:vAlign w:val="top"/>
            <w:textDirection w:val="lrTb"/>
            <w:noWrap w:val="false"/>
          </w:tcPr>
          <w:p>
            <w:pPr>
              <w:pStyle w:val="1076"/>
              <w:spacing w:line="360" w:lineRule="exact"/>
              <w:rPr>
                <w:szCs w:val="21"/>
                <w:highlight w:val="white"/>
              </w:rPr>
            </w:pPr>
            <w:r>
              <w:rPr>
                <w:rFonts w:hint="eastAsia"/>
                <w:szCs w:val="21"/>
                <w:highlight w:val="white"/>
              </w:rPr>
              <w:t xml:space="preserve">已落实</w:t>
            </w:r>
            <w:r>
              <w:rPr>
                <w:szCs w:val="21"/>
                <w:highlight w:val="white"/>
              </w:rPr>
            </w:r>
            <w:r/>
          </w:p>
        </w:tc>
      </w:tr>
      <w:tr>
        <w:trPr>
          <w:trHeight w:val="1053"/>
        </w:trPr>
        <w:tc>
          <w:tcPr>
            <w:tcW w:w="900" w:type="dxa"/>
            <w:vAlign w:val="center"/>
            <w:textDirection w:val="lrTb"/>
            <w:noWrap w:val="false"/>
          </w:tcPr>
          <w:p>
            <w:pPr>
              <w:pStyle w:val="1076"/>
              <w:jc w:val="center"/>
              <w:spacing w:line="360" w:lineRule="exact"/>
              <w:rPr>
                <w:szCs w:val="21"/>
                <w:highlight w:val="white"/>
              </w:rPr>
            </w:pPr>
            <w:r>
              <w:rPr>
                <w:rFonts w:hint="eastAsia"/>
                <w:szCs w:val="21"/>
                <w:highlight w:val="white"/>
              </w:rPr>
              <w:t xml:space="preserve">1.2.3</w:t>
            </w:r>
            <w:r>
              <w:rPr>
                <w:szCs w:val="21"/>
                <w:highlight w:val="white"/>
              </w:rPr>
            </w:r>
            <w:r/>
          </w:p>
        </w:tc>
        <w:tc>
          <w:tcPr>
            <w:tcW w:w="2327" w:type="dxa"/>
            <w:vAlign w:val="center"/>
            <w:textDirection w:val="lrTb"/>
            <w:noWrap w:val="false"/>
          </w:tcPr>
          <w:p>
            <w:pPr>
              <w:pStyle w:val="1076"/>
              <w:jc w:val="center"/>
              <w:spacing w:line="360" w:lineRule="exact"/>
              <w:rPr>
                <w:szCs w:val="21"/>
              </w:rPr>
            </w:pPr>
            <w:r>
              <w:rPr>
                <w:rFonts w:hint="eastAsia"/>
                <w:szCs w:val="21"/>
              </w:rPr>
              <w:t xml:space="preserve">付款方式</w:t>
            </w:r>
            <w:r>
              <w:rPr>
                <w:szCs w:val="21"/>
              </w:rPr>
            </w:r>
            <w:r/>
          </w:p>
        </w:tc>
        <w:tc>
          <w:tcPr>
            <w:tcW w:w="5812" w:type="dxa"/>
            <w:vAlign w:val="center"/>
            <w:textDirection w:val="lrTb"/>
            <w:noWrap w:val="false"/>
          </w:tcPr>
          <w:p>
            <w:pPr>
              <w:pStyle w:val="1076"/>
              <w:spacing w:line="360" w:lineRule="exact"/>
            </w:pPr>
            <w:r>
              <w:rPr>
                <w:rFonts w:hint="eastAsia"/>
                <w:bCs/>
                <w:szCs w:val="21"/>
                <w:highlight w:val="yellow"/>
                <w:lang w:eastAsia="zh-CN"/>
              </w:rPr>
              <w:t xml:space="preserve">进场施工预拨合同价的10%，工程进度付款根据项目实施主体和监理单位认定的合格工程进度进行拨款，当年度付清上级下达的补助资金；第二年拨付剩余上级补助资金；第三年按审计结清余款。</w:t>
            </w:r>
            <w:r/>
          </w:p>
        </w:tc>
      </w:tr>
      <w:tr>
        <w:trPr>
          <w:trHeight w:val="433"/>
        </w:trPr>
        <w:tc>
          <w:tcPr>
            <w:tcW w:w="900" w:type="dxa"/>
            <w:vAlign w:val="center"/>
            <w:textDirection w:val="lrTb"/>
            <w:noWrap w:val="false"/>
          </w:tcPr>
          <w:p>
            <w:pPr>
              <w:pStyle w:val="1076"/>
              <w:jc w:val="center"/>
              <w:spacing w:line="360" w:lineRule="exact"/>
              <w:rPr>
                <w:szCs w:val="21"/>
              </w:rPr>
            </w:pPr>
            <w:r>
              <w:rPr>
                <w:szCs w:val="21"/>
              </w:rPr>
              <w:t xml:space="preserve">1.</w:t>
            </w:r>
            <w:r>
              <w:rPr>
                <w:rFonts w:hint="eastAsia"/>
                <w:szCs w:val="21"/>
              </w:rPr>
              <w:t xml:space="preserve">3</w:t>
            </w:r>
            <w:r>
              <w:rPr>
                <w:szCs w:val="21"/>
              </w:rPr>
              <w:t xml:space="preserve">.1</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rPr>
              <w:t xml:space="preserve">采购范围</w:t>
            </w:r>
            <w:r>
              <w:rPr>
                <w:szCs w:val="21"/>
              </w:rPr>
            </w:r>
            <w:r/>
          </w:p>
        </w:tc>
        <w:tc>
          <w:tcPr>
            <w:tcW w:w="5812" w:type="dxa"/>
            <w:vAlign w:val="top"/>
            <w:textDirection w:val="lrTb"/>
            <w:noWrap w:val="false"/>
          </w:tcPr>
          <w:p>
            <w:pPr>
              <w:pStyle w:val="1076"/>
              <w:spacing w:line="360" w:lineRule="exact"/>
              <w:rPr>
                <w:szCs w:val="21"/>
              </w:rPr>
            </w:pPr>
            <w:r>
              <w:rPr>
                <w:rFonts w:hint="eastAsia"/>
                <w:szCs w:val="21"/>
              </w:rPr>
              <w:t xml:space="preserve">见竞争性磋商公告</w:t>
            </w:r>
            <w:r>
              <w:rPr>
                <w:szCs w:val="21"/>
              </w:rPr>
            </w:r>
            <w:r/>
          </w:p>
        </w:tc>
      </w:tr>
      <w:tr>
        <w:trPr>
          <w:trHeight w:val="575"/>
        </w:trPr>
        <w:tc>
          <w:tcPr>
            <w:tcW w:w="900" w:type="dxa"/>
            <w:vAlign w:val="center"/>
            <w:textDirection w:val="lrTb"/>
            <w:noWrap w:val="false"/>
          </w:tcPr>
          <w:p>
            <w:pPr>
              <w:pStyle w:val="1076"/>
              <w:jc w:val="center"/>
              <w:spacing w:line="360" w:lineRule="exact"/>
              <w:rPr>
                <w:szCs w:val="21"/>
              </w:rPr>
            </w:pPr>
            <w:r>
              <w:rPr>
                <w:szCs w:val="21"/>
                <w:highlight w:val="white"/>
              </w:rPr>
              <w:t xml:space="preserve">1.3.2</w:t>
            </w:r>
            <w:r>
              <w:rPr>
                <w:szCs w:val="21"/>
              </w:rPr>
            </w:r>
            <w:r/>
          </w:p>
        </w:tc>
        <w:tc>
          <w:tcPr>
            <w:tcW w:w="2327" w:type="dxa"/>
            <w:vAlign w:val="center"/>
            <w:textDirection w:val="lrTb"/>
            <w:noWrap w:val="false"/>
          </w:tcPr>
          <w:p>
            <w:pPr>
              <w:pStyle w:val="1076"/>
              <w:jc w:val="center"/>
              <w:spacing w:line="360" w:lineRule="exact"/>
              <w:rPr>
                <w:rFonts w:hint="eastAsia" w:eastAsia="宋体"/>
                <w:szCs w:val="21"/>
                <w:lang w:eastAsia="zh-CN"/>
              </w:rPr>
            </w:pPr>
            <w:r>
              <w:rPr>
                <w:rFonts w:hint="eastAsia"/>
                <w:szCs w:val="21"/>
                <w:lang w:val="en-US" w:eastAsia="zh-CN"/>
              </w:rPr>
              <w:t xml:space="preserve">合同履行期（</w:t>
            </w:r>
            <w:r>
              <w:rPr>
                <w:szCs w:val="21"/>
              </w:rPr>
              <w:t xml:space="preserve">工期</w:t>
            </w:r>
            <w:r>
              <w:rPr>
                <w:rFonts w:hint="eastAsia"/>
                <w:szCs w:val="21"/>
                <w:lang w:eastAsia="zh-CN"/>
              </w:rPr>
              <w:t xml:space="preserve">）</w:t>
            </w:r>
            <w:r>
              <w:rPr>
                <w:rFonts w:hint="eastAsia" w:eastAsia="宋体"/>
                <w:szCs w:val="21"/>
                <w:lang w:eastAsia="zh-CN"/>
              </w:rPr>
            </w:r>
            <w:r/>
          </w:p>
        </w:tc>
        <w:tc>
          <w:tcPr>
            <w:tcW w:w="5812" w:type="dxa"/>
            <w:vAlign w:val="center"/>
            <w:textDirection w:val="lrTb"/>
            <w:noWrap w:val="false"/>
          </w:tcPr>
          <w:p>
            <w:pPr>
              <w:pStyle w:val="1076"/>
              <w:spacing w:line="360" w:lineRule="exact"/>
              <w:rPr>
                <w:rFonts w:eastAsia="仿宋"/>
                <w:sz w:val="24"/>
              </w:rPr>
            </w:pPr>
            <w:r>
              <w:rPr>
                <w:rFonts w:hint="eastAsia"/>
                <w:szCs w:val="21"/>
              </w:rPr>
              <w:t xml:space="preserve">见竞争性磋商公告</w:t>
            </w:r>
            <w:r>
              <w:rPr>
                <w:rFonts w:eastAsia="仿宋"/>
                <w:sz w:val="24"/>
              </w:rPr>
            </w:r>
            <w:r/>
          </w:p>
        </w:tc>
      </w:tr>
      <w:tr>
        <w:trPr>
          <w:trHeight w:val="575"/>
        </w:trPr>
        <w:tc>
          <w:tcPr>
            <w:tcW w:w="900" w:type="dxa"/>
            <w:vAlign w:val="center"/>
            <w:textDirection w:val="lrTb"/>
            <w:noWrap w:val="false"/>
          </w:tcPr>
          <w:p>
            <w:pPr>
              <w:pStyle w:val="1076"/>
              <w:jc w:val="center"/>
              <w:spacing w:line="360" w:lineRule="exact"/>
              <w:rPr>
                <w:szCs w:val="21"/>
                <w:highlight w:val="white"/>
              </w:rPr>
            </w:pPr>
            <w:r>
              <w:rPr>
                <w:rFonts w:hint="eastAsia"/>
                <w:szCs w:val="21"/>
                <w:highlight w:val="white"/>
              </w:rPr>
              <w:t xml:space="preserve">1.3.3</w:t>
            </w:r>
            <w:r>
              <w:rPr>
                <w:szCs w:val="21"/>
                <w:highlight w:val="white"/>
              </w:rPr>
            </w:r>
            <w:r/>
          </w:p>
        </w:tc>
        <w:tc>
          <w:tcPr>
            <w:tcW w:w="2327" w:type="dxa"/>
            <w:vAlign w:val="center"/>
            <w:textDirection w:val="lrTb"/>
            <w:noWrap w:val="false"/>
          </w:tcPr>
          <w:p>
            <w:pPr>
              <w:pStyle w:val="1076"/>
              <w:jc w:val="center"/>
              <w:spacing w:line="360" w:lineRule="exact"/>
              <w:rPr>
                <w:szCs w:val="21"/>
              </w:rPr>
            </w:pPr>
            <w:r>
              <w:rPr>
                <w:rFonts w:hint="eastAsia"/>
                <w:szCs w:val="21"/>
              </w:rPr>
              <w:t xml:space="preserve">质量要求</w:t>
            </w:r>
            <w:r>
              <w:rPr>
                <w:szCs w:val="21"/>
              </w:rPr>
            </w:r>
            <w:r/>
          </w:p>
        </w:tc>
        <w:tc>
          <w:tcPr>
            <w:tcW w:w="5812" w:type="dxa"/>
            <w:vAlign w:val="center"/>
            <w:textDirection w:val="lrTb"/>
            <w:noWrap w:val="false"/>
          </w:tcPr>
          <w:p>
            <w:pPr>
              <w:pStyle w:val="1076"/>
              <w:spacing w:line="360" w:lineRule="exact"/>
              <w:rPr>
                <w:szCs w:val="21"/>
              </w:rPr>
            </w:pPr>
            <w:r>
              <w:rPr>
                <w:rFonts w:hint="eastAsia"/>
                <w:szCs w:val="21"/>
              </w:rPr>
              <w:t xml:space="preserve">质量标准：合格</w:t>
            </w:r>
            <w:r>
              <w:rPr>
                <w:szCs w:val="21"/>
              </w:rPr>
            </w:r>
            <w:r/>
          </w:p>
        </w:tc>
      </w:tr>
      <w:tr>
        <w:trPr/>
        <w:tc>
          <w:tcPr>
            <w:tcW w:w="900" w:type="dxa"/>
            <w:vAlign w:val="center"/>
            <w:textDirection w:val="lrTb"/>
            <w:noWrap w:val="false"/>
          </w:tcPr>
          <w:p>
            <w:pPr>
              <w:pStyle w:val="1076"/>
              <w:jc w:val="center"/>
              <w:spacing w:line="360" w:lineRule="exact"/>
              <w:rPr>
                <w:rFonts w:eastAsia="宋体"/>
                <w:szCs w:val="21"/>
                <w:highlight w:val="white"/>
                <w:lang w:val="en-US" w:eastAsia="zh-CN"/>
              </w:rPr>
            </w:pPr>
            <w:r>
              <w:rPr>
                <w:rFonts w:hint="eastAsia"/>
                <w:szCs w:val="21"/>
                <w:highlight w:val="white"/>
                <w:lang w:val="en-US" w:eastAsia="zh-CN"/>
              </w:rPr>
              <w:t xml:space="preserve">1.4.2</w:t>
            </w:r>
            <w:r>
              <w:rPr>
                <w:rFonts w:eastAsia="宋体"/>
                <w:szCs w:val="21"/>
                <w:highlight w:val="white"/>
                <w:lang w:val="en-US" w:eastAsia="zh-CN"/>
              </w:rPr>
            </w:r>
            <w:r/>
          </w:p>
        </w:tc>
        <w:tc>
          <w:tcPr>
            <w:tcW w:w="2327" w:type="dxa"/>
            <w:vAlign w:val="center"/>
            <w:textDirection w:val="lrTb"/>
            <w:noWrap w:val="false"/>
          </w:tcPr>
          <w:p>
            <w:pPr>
              <w:pStyle w:val="1076"/>
              <w:jc w:val="center"/>
              <w:spacing w:line="360" w:lineRule="exact"/>
              <w:rPr>
                <w:rFonts w:hint="eastAsia"/>
                <w:szCs w:val="21"/>
              </w:rPr>
            </w:pPr>
            <w:r>
              <w:rPr>
                <w:rFonts w:hint="eastAsia"/>
                <w:szCs w:val="21"/>
              </w:rPr>
              <w:t xml:space="preserve">落实政府采购政策需满足的资格要求</w:t>
            </w:r>
            <w:r>
              <w:rPr>
                <w:rFonts w:hint="eastAsia"/>
                <w:szCs w:val="21"/>
              </w:rPr>
            </w:r>
            <w:r/>
          </w:p>
        </w:tc>
        <w:tc>
          <w:tcPr>
            <w:tcW w:w="5812" w:type="dxa"/>
            <w:vAlign w:val="center"/>
            <w:textDirection w:val="lrTb"/>
            <w:noWrap w:val="false"/>
          </w:tcPr>
          <w:p>
            <w:pPr>
              <w:pStyle w:val="1076"/>
              <w:spacing w:line="320" w:lineRule="exact"/>
              <w:rPr>
                <w:rFonts w:hint="eastAsia"/>
                <w:szCs w:val="21"/>
              </w:rPr>
            </w:pPr>
            <w:r>
              <w:rPr>
                <w:rFonts w:hint="eastAsia"/>
                <w:szCs w:val="21"/>
              </w:rPr>
              <w:t xml:space="preserve">本项目专门面向中小企业</w:t>
            </w:r>
            <w:r>
              <w:rPr>
                <w:rFonts w:hint="eastAsia"/>
                <w:szCs w:val="21"/>
                <w:lang w:eastAsia="zh-CN"/>
              </w:rPr>
              <w:t xml:space="preserve">，</w:t>
            </w:r>
            <w:r>
              <w:rPr>
                <w:rFonts w:hint="eastAsia"/>
                <w:szCs w:val="21"/>
              </w:rPr>
              <w:t xml:space="preserve">供应商应为中小微企业</w:t>
            </w:r>
            <w:r>
              <w:rPr>
                <w:rFonts w:hint="eastAsia"/>
                <w:szCs w:val="21"/>
                <w:lang w:val="en-US" w:eastAsia="zh-CN"/>
              </w:rPr>
              <w:t xml:space="preserve">或</w:t>
            </w:r>
            <w:r>
              <w:rPr>
                <w:rFonts w:hint="eastAsia"/>
                <w:szCs w:val="21"/>
              </w:rPr>
              <w:t xml:space="preserve">监狱企业</w:t>
            </w:r>
            <w:r>
              <w:rPr>
                <w:rFonts w:hint="eastAsia"/>
                <w:szCs w:val="21"/>
                <w:lang w:val="en-US" w:eastAsia="zh-CN"/>
              </w:rPr>
              <w:t xml:space="preserve">或</w:t>
            </w:r>
            <w:r>
              <w:rPr>
                <w:rFonts w:hint="eastAsia"/>
                <w:szCs w:val="21"/>
              </w:rPr>
              <w:t xml:space="preserve">残疾人福利性单位。</w:t>
            </w:r>
            <w:r>
              <w:rPr>
                <w:rFonts w:hint="eastAsia"/>
                <w:szCs w:val="21"/>
              </w:rPr>
            </w:r>
            <w:r/>
          </w:p>
        </w:tc>
      </w:tr>
      <w:tr>
        <w:trPr/>
        <w:tc>
          <w:tcPr>
            <w:tcW w:w="900" w:type="dxa"/>
            <w:vAlign w:val="center"/>
            <w:vMerge w:val="restart"/>
            <w:textDirection w:val="lrTb"/>
            <w:noWrap w:val="false"/>
          </w:tcPr>
          <w:p>
            <w:pPr>
              <w:pStyle w:val="1076"/>
              <w:jc w:val="center"/>
              <w:spacing w:line="360" w:lineRule="exact"/>
              <w:rPr>
                <w:rFonts w:hint="eastAsia" w:eastAsia="宋体"/>
                <w:szCs w:val="21"/>
                <w:lang w:eastAsia="zh-CN"/>
              </w:rPr>
            </w:pPr>
            <w:r>
              <w:rPr>
                <w:szCs w:val="21"/>
                <w:highlight w:val="white"/>
              </w:rPr>
              <w:t xml:space="preserve">1.4.</w:t>
            </w:r>
            <w:r>
              <w:rPr>
                <w:rFonts w:hint="eastAsia"/>
                <w:szCs w:val="21"/>
                <w:lang w:val="en-US" w:eastAsia="zh-CN"/>
              </w:rPr>
              <w:t xml:space="preserve">3</w:t>
            </w:r>
            <w:r>
              <w:rPr>
                <w:rFonts w:hint="eastAsia" w:eastAsia="宋体"/>
                <w:szCs w:val="21"/>
                <w:lang w:eastAsia="zh-CN"/>
              </w:rPr>
            </w:r>
            <w:r/>
          </w:p>
        </w:tc>
        <w:tc>
          <w:tcPr>
            <w:tcW w:w="2327" w:type="dxa"/>
            <w:vAlign w:val="center"/>
            <w:textDirection w:val="lrTb"/>
            <w:noWrap w:val="false"/>
          </w:tcPr>
          <w:p>
            <w:pPr>
              <w:pStyle w:val="1076"/>
              <w:jc w:val="center"/>
              <w:spacing w:line="360" w:lineRule="exact"/>
              <w:rPr>
                <w:szCs w:val="21"/>
              </w:rPr>
            </w:pPr>
            <w:r>
              <w:rPr>
                <w:rFonts w:hint="eastAsia"/>
                <w:szCs w:val="21"/>
              </w:rPr>
              <w:t xml:space="preserve">采购人要求供应商具备的特定资格要求</w:t>
            </w:r>
            <w:r>
              <w:rPr>
                <w:szCs w:val="21"/>
              </w:rPr>
            </w:r>
            <w:r/>
          </w:p>
        </w:tc>
        <w:tc>
          <w:tcPr>
            <w:tcW w:w="5812" w:type="dxa"/>
            <w:vAlign w:val="center"/>
            <w:textDirection w:val="lrTb"/>
            <w:noWrap w:val="false"/>
          </w:tcPr>
          <w:p>
            <w:pPr>
              <w:pStyle w:val="1076"/>
              <w:spacing w:line="320" w:lineRule="exact"/>
              <w:rPr>
                <w:sz w:val="24"/>
              </w:rPr>
            </w:pPr>
            <w:r>
              <w:rPr>
                <w:rFonts w:hint="eastAsia"/>
                <w:szCs w:val="21"/>
              </w:rPr>
              <w:t xml:space="preserve">见竞争性磋商公告</w:t>
            </w:r>
            <w:r>
              <w:rPr>
                <w:sz w:val="24"/>
              </w:rPr>
            </w:r>
            <w:r/>
          </w:p>
        </w:tc>
      </w:tr>
      <w:tr>
        <w:trPr>
          <w:trHeight w:val="499"/>
        </w:trPr>
        <w:tc>
          <w:tcPr>
            <w:tcW w:w="900" w:type="dxa"/>
            <w:vAlign w:val="center"/>
            <w:vMerge w:val="continue"/>
            <w:textDirection w:val="lrTb"/>
            <w:noWrap w:val="false"/>
          </w:tcPr>
          <w:p>
            <w:pPr>
              <w:pStyle w:val="1076"/>
              <w:jc w:val="center"/>
              <w:spacing w:line="360" w:lineRule="exact"/>
              <w:rPr>
                <w:szCs w:val="21"/>
                <w:highlight w:val="white"/>
              </w:rPr>
            </w:pPr>
            <w:r>
              <w:rPr>
                <w:szCs w:val="21"/>
                <w:highlight w:val="white"/>
              </w:rPr>
            </w:r>
            <w:r/>
          </w:p>
        </w:tc>
        <w:tc>
          <w:tcPr>
            <w:tcW w:w="2327" w:type="dxa"/>
            <w:vAlign w:val="center"/>
            <w:textDirection w:val="lrTb"/>
            <w:noWrap w:val="false"/>
          </w:tcPr>
          <w:p>
            <w:pPr>
              <w:pStyle w:val="1076"/>
              <w:jc w:val="center"/>
              <w:spacing w:line="360" w:lineRule="exact"/>
              <w:rPr>
                <w:szCs w:val="21"/>
              </w:rPr>
            </w:pPr>
            <w:r>
              <w:rPr>
                <w:rFonts w:hint="eastAsia" w:ascii="宋体" w:hAnsi="宋体" w:cs="宋体"/>
                <w:szCs w:val="21"/>
              </w:rPr>
              <w:t xml:space="preserve">是否接受联合体投标</w:t>
            </w:r>
            <w:r>
              <w:rPr>
                <w:szCs w:val="21"/>
              </w:rPr>
            </w:r>
            <w:r/>
          </w:p>
        </w:tc>
        <w:tc>
          <w:tcPr>
            <w:tcW w:w="5812" w:type="dxa"/>
            <w:vAlign w:val="center"/>
            <w:textDirection w:val="lrTb"/>
            <w:noWrap w:val="false"/>
          </w:tcPr>
          <w:p>
            <w:pPr>
              <w:pStyle w:val="1076"/>
              <w:spacing w:line="320" w:lineRule="exact"/>
              <w:rPr>
                <w:szCs w:val="21"/>
              </w:rPr>
            </w:pPr>
            <w:r>
              <w:rPr>
                <w:rFonts w:hint="eastAsia"/>
                <w:szCs w:val="21"/>
              </w:rPr>
              <w:t xml:space="preserve">见竞争性磋商公告</w:t>
            </w:r>
            <w:r>
              <w:rPr>
                <w:szCs w:val="21"/>
              </w:rPr>
            </w:r>
            <w:r/>
          </w:p>
        </w:tc>
      </w:tr>
      <w:tr>
        <w:trPr>
          <w:trHeight w:val="437"/>
        </w:trPr>
        <w:tc>
          <w:tcPr>
            <w:tcW w:w="900" w:type="dxa"/>
            <w:vAlign w:val="center"/>
            <w:textDirection w:val="lrTb"/>
            <w:noWrap w:val="false"/>
          </w:tcPr>
          <w:p>
            <w:pPr>
              <w:pStyle w:val="1076"/>
              <w:jc w:val="center"/>
              <w:spacing w:line="360" w:lineRule="exact"/>
              <w:rPr>
                <w:szCs w:val="21"/>
                <w:highlight w:val="white"/>
              </w:rPr>
            </w:pPr>
            <w:r>
              <w:rPr>
                <w:rFonts w:hint="eastAsia"/>
                <w:szCs w:val="21"/>
                <w:highlight w:val="white"/>
              </w:rPr>
              <w:t xml:space="preserve">1.9.1</w:t>
            </w:r>
            <w:r>
              <w:rPr>
                <w:szCs w:val="21"/>
                <w:highlight w:val="white"/>
              </w:rPr>
            </w:r>
            <w:r/>
          </w:p>
        </w:tc>
        <w:tc>
          <w:tcPr>
            <w:tcW w:w="2327" w:type="dxa"/>
            <w:vAlign w:val="center"/>
            <w:textDirection w:val="lrTb"/>
            <w:noWrap w:val="false"/>
          </w:tcPr>
          <w:p>
            <w:pPr>
              <w:pStyle w:val="1076"/>
              <w:jc w:val="center"/>
              <w:rPr>
                <w:rFonts w:ascii="宋体" w:hAnsi="宋体" w:cs="宋体"/>
                <w:szCs w:val="21"/>
              </w:rPr>
            </w:pPr>
            <w:r>
              <w:rPr>
                <w:rFonts w:hint="eastAsia" w:ascii="宋体" w:hAnsi="宋体" w:cs="宋体"/>
                <w:szCs w:val="21"/>
              </w:rPr>
              <w:t xml:space="preserve">踏勘现场</w:t>
            </w:r>
            <w:r>
              <w:rPr>
                <w:rFonts w:ascii="宋体" w:hAnsi="宋体" w:cs="宋体"/>
                <w:szCs w:val="21"/>
              </w:rPr>
            </w:r>
            <w:r/>
          </w:p>
        </w:tc>
        <w:tc>
          <w:tcPr>
            <w:tcW w:w="5812" w:type="dxa"/>
            <w:vAlign w:val="center"/>
            <w:textDirection w:val="lrTb"/>
            <w:noWrap w:val="false"/>
          </w:tcPr>
          <w:p>
            <w:pPr>
              <w:pStyle w:val="1076"/>
              <w:jc w:val="left"/>
              <w:rPr>
                <w:rFonts w:ascii="宋体" w:hAnsi="宋体" w:cs="宋体"/>
                <w:szCs w:val="21"/>
              </w:rPr>
            </w:pPr>
            <w:r>
              <w:rPr>
                <w:rFonts w:hint="eastAsia"/>
                <w:szCs w:val="21"/>
              </w:rPr>
              <w:t xml:space="preserve">不组织，供应商自行踏勘现场</w:t>
            </w:r>
            <w:r>
              <w:rPr>
                <w:rFonts w:ascii="宋体" w:hAnsi="宋体" w:cs="宋体"/>
                <w:szCs w:val="21"/>
              </w:rPr>
            </w:r>
            <w:r/>
          </w:p>
        </w:tc>
      </w:tr>
      <w:tr>
        <w:trPr>
          <w:trHeight w:val="437"/>
        </w:trPr>
        <w:tc>
          <w:tcPr>
            <w:tcW w:w="900" w:type="dxa"/>
            <w:vAlign w:val="center"/>
            <w:textDirection w:val="lrTb"/>
            <w:noWrap w:val="false"/>
          </w:tcPr>
          <w:p>
            <w:pPr>
              <w:pStyle w:val="1076"/>
              <w:jc w:val="center"/>
              <w:spacing w:line="360" w:lineRule="exact"/>
              <w:rPr>
                <w:szCs w:val="21"/>
              </w:rPr>
            </w:pPr>
            <w:r>
              <w:rPr>
                <w:rFonts w:hint="eastAsia"/>
                <w:szCs w:val="21"/>
                <w:highlight w:val="white"/>
              </w:rPr>
              <w:t xml:space="preserve">1.</w:t>
            </w:r>
            <w:r>
              <w:rPr>
                <w:rFonts w:hint="eastAsia"/>
                <w:szCs w:val="21"/>
              </w:rPr>
              <w:t xml:space="preserve">10</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分包</w:t>
            </w:r>
            <w:r>
              <w:rPr>
                <w:szCs w:val="21"/>
              </w:rPr>
            </w:r>
            <w:r/>
          </w:p>
        </w:tc>
        <w:tc>
          <w:tcPr>
            <w:tcW w:w="5812" w:type="dxa"/>
            <w:vAlign w:val="center"/>
            <w:textDirection w:val="lrTb"/>
            <w:noWrap w:val="false"/>
          </w:tcPr>
          <w:p>
            <w:pPr>
              <w:pStyle w:val="1076"/>
              <w:jc w:val="both"/>
              <w:rPr>
                <w:rFonts w:eastAsia="宋体" w:cs="Times New Roman"/>
                <w:szCs w:val="21"/>
                <w:lang w:val="en-US" w:eastAsia="zh-CN"/>
              </w:rPr>
            </w:pPr>
            <w:r/>
            <w:bookmarkStart w:id="28" w:name="FEa2837fca29db41d2a5b6d9945d0066c1"/>
            <w:r/>
            <w:bookmarkEnd w:id="28"/>
            <w:r/>
            <w:bookmarkStart w:id="29" w:name="FBa2837fca29db41d2a5b6d9945d0066c1"/>
            <w:r/>
            <w:bookmarkEnd w:id="29"/>
            <w:r>
              <w:rPr>
                <w:rFonts w:hint="eastAsia" w:eastAsia="宋体" w:cs="Times New Roman"/>
                <w:szCs w:val="21"/>
              </w:rPr>
              <w:t xml:space="preserve">主体结构、关键性工作</w:t>
            </w:r>
            <w:r>
              <w:rPr>
                <w:rFonts w:hint="eastAsia" w:eastAsia="宋体" w:cs="Times New Roman"/>
                <w:szCs w:val="21"/>
                <w:lang w:val="en-US" w:eastAsia="zh-CN"/>
              </w:rPr>
              <w:t xml:space="preserve">禁止分包</w:t>
            </w:r>
            <w:r>
              <w:rPr>
                <w:rFonts w:eastAsia="宋体" w:cs="Times New Roman"/>
                <w:szCs w:val="21"/>
                <w:lang w:val="en-US" w:eastAsia="zh-CN"/>
              </w:rPr>
            </w:r>
            <w:r/>
          </w:p>
        </w:tc>
      </w:tr>
      <w:tr>
        <w:trPr>
          <w:trHeight w:val="528"/>
        </w:trPr>
        <w:tc>
          <w:tcPr>
            <w:tcW w:w="900" w:type="dxa"/>
            <w:vAlign w:val="center"/>
            <w:textDirection w:val="lrTb"/>
            <w:noWrap w:val="false"/>
          </w:tcPr>
          <w:p>
            <w:pPr>
              <w:pStyle w:val="1076"/>
              <w:jc w:val="center"/>
              <w:spacing w:line="360" w:lineRule="exact"/>
              <w:rPr>
                <w:szCs w:val="21"/>
              </w:rPr>
            </w:pPr>
            <w:r>
              <w:rPr>
                <w:rFonts w:hint="eastAsia"/>
                <w:szCs w:val="21"/>
                <w:highlight w:val="white"/>
              </w:rPr>
              <w:t xml:space="preserve">1.1</w:t>
            </w:r>
            <w:r>
              <w:rPr>
                <w:rFonts w:hint="eastAsia"/>
                <w:szCs w:val="21"/>
              </w:rPr>
              <w:t xml:space="preserve">1</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偏离</w:t>
            </w:r>
            <w:r>
              <w:rPr>
                <w:szCs w:val="21"/>
              </w:rPr>
            </w:r>
            <w:r/>
          </w:p>
        </w:tc>
        <w:tc>
          <w:tcPr>
            <w:tcW w:w="5812" w:type="dxa"/>
            <w:vAlign w:val="center"/>
            <w:textDirection w:val="lrTb"/>
            <w:noWrap w:val="false"/>
          </w:tcPr>
          <w:p>
            <w:pPr>
              <w:pStyle w:val="1076"/>
              <w:spacing w:line="320" w:lineRule="exact"/>
              <w:rPr>
                <w:szCs w:val="21"/>
              </w:rPr>
            </w:pPr>
            <w:r/>
            <w:bookmarkStart w:id="30" w:name="FBfe800446baa24252acf6b14953dc4897"/>
            <w:r/>
            <w:bookmarkEnd w:id="30"/>
            <w:r/>
            <w:bookmarkStart w:id="31" w:name="FEfe800446baa24252acf6b14953dc4897"/>
            <w:r/>
            <w:bookmarkEnd w:id="31"/>
            <w:r>
              <w:rPr>
                <w:rFonts w:hint="eastAsia"/>
                <w:szCs w:val="21"/>
              </w:rPr>
              <w:t xml:space="preserve">不允许负偏离</w:t>
            </w:r>
            <w:r>
              <w:rPr>
                <w:szCs w:val="21"/>
              </w:rPr>
            </w:r>
            <w:r/>
          </w:p>
        </w:tc>
      </w:tr>
      <w:tr>
        <w:trPr/>
        <w:tc>
          <w:tcPr>
            <w:tcW w:w="900" w:type="dxa"/>
            <w:vAlign w:val="center"/>
            <w:textDirection w:val="lrTb"/>
            <w:noWrap w:val="false"/>
          </w:tcPr>
          <w:p>
            <w:pPr>
              <w:pStyle w:val="1076"/>
              <w:jc w:val="center"/>
              <w:spacing w:line="360" w:lineRule="exact"/>
              <w:rPr>
                <w:szCs w:val="21"/>
              </w:rPr>
            </w:pPr>
            <w:r>
              <w:rPr>
                <w:szCs w:val="21"/>
                <w:highlight w:val="white"/>
              </w:rPr>
              <w:t xml:space="preserve">2.1</w:t>
            </w:r>
            <w:r>
              <w:rPr>
                <w:szCs w:val="21"/>
              </w:rPr>
            </w:r>
            <w:r/>
          </w:p>
        </w:tc>
        <w:tc>
          <w:tcPr>
            <w:tcW w:w="2327" w:type="dxa"/>
            <w:vAlign w:val="center"/>
            <w:textDirection w:val="lrTb"/>
            <w:noWrap w:val="false"/>
          </w:tcPr>
          <w:p>
            <w:pPr>
              <w:pStyle w:val="1076"/>
              <w:jc w:val="center"/>
              <w:spacing w:line="320" w:lineRule="exact"/>
              <w:rPr>
                <w:rFonts w:hint="eastAsia" w:ascii="Times New Roman" w:hAnsi="Times New Roman" w:eastAsia="宋体" w:cs="Times New Roman"/>
                <w:szCs w:val="21"/>
                <w:highlight w:val="white"/>
                <w:lang w:val="en-US" w:eastAsia="zh-CN"/>
              </w:rPr>
            </w:pPr>
            <w:r>
              <w:rPr>
                <w:rFonts w:hint="eastAsia" w:ascii="Times New Roman" w:hAnsi="Times New Roman" w:eastAsia="宋体" w:cs="Times New Roman"/>
                <w:szCs w:val="21"/>
                <w:highlight w:val="white"/>
                <w:lang w:val="en-US" w:eastAsia="zh-CN"/>
              </w:rPr>
              <w:t xml:space="preserve">构成竞争性磋商文件的</w:t>
            </w:r>
            <w:r>
              <w:rPr>
                <w:rFonts w:hint="eastAsia" w:ascii="Times New Roman" w:hAnsi="Times New Roman" w:eastAsia="宋体" w:cs="Times New Roman"/>
                <w:szCs w:val="21"/>
                <w:highlight w:val="white"/>
                <w:lang w:val="en-US" w:eastAsia="zh-CN"/>
              </w:rPr>
            </w:r>
            <w:r/>
          </w:p>
          <w:p>
            <w:pPr>
              <w:pStyle w:val="1076"/>
              <w:jc w:val="center"/>
              <w:spacing w:line="320" w:lineRule="exact"/>
              <w:rPr>
                <w:szCs w:val="21"/>
              </w:rPr>
            </w:pPr>
            <w:r>
              <w:rPr>
                <w:rFonts w:hint="eastAsia" w:ascii="Times New Roman" w:hAnsi="Times New Roman" w:eastAsia="宋体" w:cs="Times New Roman"/>
                <w:szCs w:val="21"/>
                <w:highlight w:val="white"/>
                <w:lang w:val="en-US" w:eastAsia="zh-CN"/>
              </w:rPr>
              <w:t xml:space="preserve">其他材料</w:t>
            </w:r>
            <w:r>
              <w:rPr>
                <w:szCs w:val="21"/>
              </w:rPr>
            </w:r>
            <w:r/>
          </w:p>
        </w:tc>
        <w:tc>
          <w:tcPr>
            <w:tcW w:w="5812" w:type="dxa"/>
            <w:vAlign w:val="center"/>
            <w:textDirection w:val="lrTb"/>
            <w:noWrap w:val="false"/>
          </w:tcPr>
          <w:p>
            <w:pPr>
              <w:pStyle w:val="1076"/>
              <w:spacing w:line="320" w:lineRule="exact"/>
              <w:rPr>
                <w:szCs w:val="21"/>
              </w:rPr>
            </w:pPr>
            <w:r/>
            <w:bookmarkStart w:id="32" w:name="EB35ced2e8f8364f63a510bf246ff979f0"/>
            <w:r/>
            <w:bookmarkEnd w:id="32"/>
            <w:r>
              <w:rPr>
                <w:rFonts w:hint="eastAsia"/>
                <w:szCs w:val="21"/>
                <w:highlight w:val="white"/>
                <w:lang w:val="en-US" w:eastAsia="zh-CN"/>
              </w:rPr>
              <w:t xml:space="preserve">工程量清单、图纸/实施方案（如有）、</w:t>
            </w:r>
            <w:r>
              <w:rPr>
                <w:szCs w:val="21"/>
                <w:highlight w:val="white"/>
              </w:rPr>
              <w:t xml:space="preserve">竞争性磋商文件</w:t>
            </w:r>
            <w:r>
              <w:rPr>
                <w:rFonts w:hint="eastAsia"/>
                <w:szCs w:val="21"/>
              </w:rPr>
              <w:t xml:space="preserve">的澄清、修改、补充通知等内容</w:t>
            </w:r>
            <w:r>
              <w:rPr>
                <w:szCs w:val="21"/>
              </w:rPr>
            </w:r>
            <w:r/>
          </w:p>
        </w:tc>
      </w:tr>
      <w:tr>
        <w:trPr/>
        <w:tc>
          <w:tcPr>
            <w:tcW w:w="900" w:type="dxa"/>
            <w:vAlign w:val="center"/>
            <w:textDirection w:val="lrTb"/>
            <w:noWrap w:val="false"/>
          </w:tcPr>
          <w:p>
            <w:pPr>
              <w:pStyle w:val="1076"/>
              <w:jc w:val="center"/>
              <w:spacing w:line="360" w:lineRule="exact"/>
              <w:rPr>
                <w:szCs w:val="21"/>
              </w:rPr>
            </w:pPr>
            <w:r>
              <w:rPr>
                <w:szCs w:val="21"/>
                <w:highlight w:val="white"/>
              </w:rPr>
              <w:t xml:space="preserve">2.2.1</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供应商</w:t>
            </w:r>
            <w:r>
              <w:rPr>
                <w:szCs w:val="21"/>
                <w:highlight w:val="white"/>
              </w:rPr>
              <w:t xml:space="preserve">要求澄清竞争性磋商文件的截止时间</w:t>
            </w:r>
            <w:r>
              <w:rPr>
                <w:szCs w:val="21"/>
              </w:rPr>
            </w:r>
            <w:r/>
          </w:p>
        </w:tc>
        <w:tc>
          <w:tcPr>
            <w:tcW w:w="5812" w:type="dxa"/>
            <w:vAlign w:val="center"/>
            <w:textDirection w:val="lrTb"/>
            <w:noWrap w:val="false"/>
          </w:tcPr>
          <w:p>
            <w:pPr>
              <w:pStyle w:val="1076"/>
              <w:spacing w:line="360" w:lineRule="exact"/>
              <w:rPr>
                <w:szCs w:val="21"/>
              </w:rPr>
            </w:pPr>
            <w:r>
              <w:rPr>
                <w:rFonts w:hint="eastAsia"/>
                <w:szCs w:val="21"/>
                <w:lang w:eastAsia="zh-CN"/>
              </w:rPr>
              <w:t xml:space="preserve">202</w:t>
            </w:r>
            <w:r>
              <w:rPr>
                <w:rFonts w:hint="eastAsia"/>
                <w:szCs w:val="21"/>
                <w:lang w:val="en-US" w:eastAsia="zh-CN"/>
              </w:rPr>
              <w:t xml:space="preserve">5</w:t>
            </w:r>
            <w:r>
              <w:rPr>
                <w:rFonts w:hint="eastAsia"/>
                <w:szCs w:val="21"/>
                <w:lang w:eastAsia="zh-CN"/>
              </w:rPr>
              <w:t xml:space="preserve">年</w:t>
            </w:r>
            <w:r>
              <w:rPr>
                <w:rFonts w:hint="eastAsia"/>
                <w:szCs w:val="21"/>
                <w:lang w:val="en-US" w:eastAsia="zh-CN"/>
              </w:rPr>
              <w:t xml:space="preserve">12月</w:t>
            </w:r>
            <w:r>
              <w:rPr>
                <w:rFonts w:hint="eastAsia"/>
                <w:szCs w:val="21"/>
                <w:highlight w:val="none"/>
                <w:lang w:val="en-US" w:eastAsia="zh-CN"/>
              </w:rPr>
              <w:t xml:space="preserve">18</w:t>
            </w:r>
            <w:r>
              <w:rPr>
                <w:rFonts w:hint="eastAsia"/>
                <w:szCs w:val="21"/>
              </w:rPr>
              <w:t xml:space="preserve">日1</w:t>
            </w:r>
            <w:r>
              <w:rPr>
                <w:rFonts w:hint="eastAsia"/>
                <w:szCs w:val="21"/>
                <w:lang w:val="en-US" w:eastAsia="zh-CN"/>
              </w:rPr>
              <w:t xml:space="preserve">2</w:t>
            </w:r>
            <w:r>
              <w:rPr>
                <w:rFonts w:hint="eastAsia"/>
                <w:szCs w:val="21"/>
              </w:rPr>
              <w:t xml:space="preserve">时</w:t>
            </w:r>
            <w:r>
              <w:rPr>
                <w:szCs w:val="21"/>
              </w:rPr>
            </w:r>
            <w:r/>
          </w:p>
        </w:tc>
      </w:tr>
      <w:tr>
        <w:trPr>
          <w:trHeight w:val="800"/>
        </w:trPr>
        <w:tc>
          <w:tcPr>
            <w:tcW w:w="900" w:type="dxa"/>
            <w:vAlign w:val="center"/>
            <w:textDirection w:val="lrTb"/>
            <w:noWrap w:val="false"/>
          </w:tcPr>
          <w:p>
            <w:pPr>
              <w:pStyle w:val="1076"/>
              <w:jc w:val="center"/>
              <w:spacing w:line="360" w:lineRule="exact"/>
              <w:rPr>
                <w:szCs w:val="21"/>
                <w:highlight w:val="white"/>
              </w:rPr>
            </w:pPr>
            <w:r>
              <w:rPr>
                <w:rFonts w:hint="eastAsia"/>
                <w:szCs w:val="21"/>
                <w:highlight w:val="white"/>
              </w:rPr>
              <w:t xml:space="preserve">2.4.1</w:t>
            </w:r>
            <w:r>
              <w:rPr>
                <w:szCs w:val="21"/>
                <w:highlight w:val="white"/>
              </w:rPr>
            </w:r>
            <w:r/>
          </w:p>
        </w:tc>
        <w:tc>
          <w:tcPr>
            <w:tcW w:w="2327" w:type="dxa"/>
            <w:vAlign w:val="center"/>
            <w:textDirection w:val="lrTb"/>
            <w:noWrap w:val="false"/>
          </w:tcPr>
          <w:p>
            <w:pPr>
              <w:pStyle w:val="1076"/>
              <w:jc w:val="center"/>
              <w:spacing w:line="360" w:lineRule="exact"/>
              <w:rPr>
                <w:rFonts w:hint="eastAsia" w:eastAsia="宋体"/>
                <w:szCs w:val="21"/>
                <w:lang w:eastAsia="zh-CN"/>
              </w:rPr>
            </w:pPr>
            <w:r>
              <w:rPr>
                <w:rFonts w:hint="eastAsia"/>
                <w:szCs w:val="21"/>
                <w:lang w:val="en-US" w:eastAsia="zh-CN"/>
              </w:rPr>
              <w:t xml:space="preserve">最高限价</w:t>
            </w:r>
            <w:r>
              <w:rPr>
                <w:rFonts w:hint="eastAsia" w:eastAsia="宋体"/>
                <w:szCs w:val="21"/>
                <w:lang w:eastAsia="zh-CN"/>
              </w:rPr>
            </w:r>
            <w:r/>
          </w:p>
        </w:tc>
        <w:tc>
          <w:tcPr>
            <w:tcW w:w="5812" w:type="dxa"/>
            <w:vAlign w:val="center"/>
            <w:textDirection w:val="lrTb"/>
            <w:noWrap w:val="false"/>
          </w:tcPr>
          <w:p>
            <w:pPr>
              <w:pStyle w:val="1076"/>
              <w:spacing w:line="320" w:lineRule="exact"/>
              <w:rPr>
                <w:rFonts w:eastAsia="宋体" w:cs="Times New Roman"/>
                <w:szCs w:val="21"/>
                <w:highlight w:val="white"/>
                <w:lang w:val="en-US" w:eastAsia="zh-CN"/>
              </w:rPr>
            </w:pPr>
            <w:r>
              <w:rPr>
                <w:rFonts w:hint="eastAsia" w:eastAsia="宋体" w:cs="Times New Roman"/>
                <w:b/>
                <w:bCs/>
                <w:szCs w:val="21"/>
                <w:highlight w:val="yellow"/>
                <w:lang w:val="en-US" w:eastAsia="zh-CN"/>
              </w:rPr>
              <w:t xml:space="preserve">采购包1：1711353.74元；采购包2：341202.19元（响应报价高于最高限价的为无效报价）</w:t>
            </w:r>
            <w:r>
              <w:rPr>
                <w:rFonts w:eastAsia="宋体" w:cs="Times New Roman"/>
                <w:szCs w:val="21"/>
                <w:highlight w:val="white"/>
                <w:lang w:val="en-US" w:eastAsia="zh-CN"/>
              </w:rPr>
            </w:r>
            <w:r/>
          </w:p>
        </w:tc>
      </w:tr>
      <w:tr>
        <w:trPr>
          <w:trHeight w:val="788"/>
        </w:trPr>
        <w:tc>
          <w:tcPr>
            <w:tcW w:w="900" w:type="dxa"/>
            <w:vAlign w:val="center"/>
            <w:textDirection w:val="lrTb"/>
            <w:noWrap w:val="false"/>
          </w:tcPr>
          <w:p>
            <w:pPr>
              <w:pStyle w:val="1076"/>
              <w:jc w:val="center"/>
              <w:spacing w:line="360" w:lineRule="exact"/>
              <w:rPr>
                <w:rFonts w:eastAsia="宋体"/>
                <w:szCs w:val="21"/>
                <w:highlight w:val="white"/>
                <w:lang w:val="en-US" w:eastAsia="zh-CN"/>
              </w:rPr>
            </w:pPr>
            <w:r>
              <w:rPr>
                <w:rFonts w:hint="eastAsia"/>
                <w:szCs w:val="21"/>
                <w:highlight w:val="white"/>
                <w:lang w:val="en-US" w:eastAsia="zh-CN"/>
              </w:rPr>
              <w:t xml:space="preserve">3.1</w:t>
            </w:r>
            <w:r>
              <w:rPr>
                <w:rFonts w:eastAsia="宋体"/>
                <w:szCs w:val="21"/>
                <w:highlight w:val="white"/>
                <w:lang w:val="en-US" w:eastAsia="zh-CN"/>
              </w:rPr>
            </w:r>
            <w:r/>
          </w:p>
        </w:tc>
        <w:tc>
          <w:tcPr>
            <w:tcW w:w="2327" w:type="dxa"/>
            <w:vAlign w:val="center"/>
            <w:textDirection w:val="lrTb"/>
            <w:noWrap w:val="false"/>
          </w:tcPr>
          <w:p>
            <w:pPr>
              <w:pStyle w:val="1076"/>
              <w:jc w:val="center"/>
              <w:spacing w:line="360" w:lineRule="exact"/>
              <w:rPr>
                <w:rFonts w:hint="eastAsia" w:ascii="宋体" w:hAnsi="宋体" w:cs="宋体"/>
                <w:szCs w:val="21"/>
              </w:rPr>
            </w:pPr>
            <w:r>
              <w:rPr>
                <w:rFonts w:hint="eastAsia" w:ascii="宋体" w:hAnsi="宋体" w:cs="宋体"/>
                <w:szCs w:val="21"/>
              </w:rPr>
              <w:t xml:space="preserve">响应文件的组成</w:t>
            </w:r>
            <w:r>
              <w:rPr>
                <w:rFonts w:hint="eastAsia" w:ascii="宋体" w:hAnsi="宋体" w:cs="宋体"/>
                <w:szCs w:val="21"/>
              </w:rPr>
            </w:r>
            <w:r/>
          </w:p>
        </w:tc>
        <w:tc>
          <w:tcPr>
            <w:tcW w:w="5812" w:type="dxa"/>
            <w:vAlign w:val="center"/>
            <w:textDirection w:val="lrTb"/>
            <w:noWrap w:val="false"/>
          </w:tcPr>
          <w:p>
            <w:pPr>
              <w:pStyle w:val="1076"/>
              <w:spacing w:line="360" w:lineRule="exact"/>
              <w:rPr>
                <w:rFonts w:hint="eastAsia" w:ascii="宋体" w:hAnsi="宋体" w:cs="宋体"/>
                <w:szCs w:val="21"/>
              </w:rPr>
            </w:pPr>
            <w:r>
              <w:rPr>
                <w:rFonts w:hint="eastAsia" w:ascii="宋体" w:hAnsi="宋体" w:cs="宋体"/>
                <w:szCs w:val="21"/>
              </w:rPr>
              <w:t xml:space="preserve">（1）磋商报价表</w:t>
            </w:r>
            <w:r>
              <w:rPr>
                <w:rFonts w:hint="eastAsia" w:ascii="宋体" w:hAnsi="宋体" w:cs="宋体"/>
                <w:szCs w:val="21"/>
              </w:rPr>
            </w:r>
            <w:r/>
          </w:p>
          <w:p>
            <w:pPr>
              <w:pStyle w:val="1076"/>
              <w:spacing w:line="360" w:lineRule="exact"/>
              <w:rPr>
                <w:rFonts w:ascii="宋体" w:hAnsi="宋体" w:eastAsia="宋体" w:cs="宋体"/>
                <w:szCs w:val="21"/>
                <w:lang w:val="en-US" w:eastAsia="zh-CN"/>
              </w:rPr>
            </w:pPr>
            <w:r>
              <w:rPr>
                <w:rFonts w:hint="eastAsia" w:ascii="宋体" w:hAnsi="宋体" w:cs="宋体"/>
                <w:szCs w:val="21"/>
              </w:rPr>
              <w:t xml:space="preserve">（2）响应函</w:t>
            </w:r>
            <w:r>
              <w:rPr>
                <w:rFonts w:hint="eastAsia" w:ascii="宋体" w:hAnsi="宋体" w:cs="宋体"/>
                <w:szCs w:val="21"/>
                <w:lang w:val="en-US" w:eastAsia="zh-CN"/>
              </w:rPr>
              <w:t xml:space="preserve">及附录</w:t>
            </w:r>
            <w:r>
              <w:rPr>
                <w:rFonts w:ascii="宋体" w:hAnsi="宋体" w:eastAsia="宋体" w:cs="宋体"/>
                <w:szCs w:val="21"/>
                <w:lang w:val="en-US" w:eastAsia="zh-CN"/>
              </w:rPr>
            </w:r>
            <w:r/>
          </w:p>
          <w:p>
            <w:pPr>
              <w:pStyle w:val="1076"/>
              <w:spacing w:line="360" w:lineRule="exact"/>
              <w:rPr>
                <w:rFonts w:hint="eastAsia" w:ascii="宋体" w:hAnsi="宋体" w:cs="宋体"/>
                <w:szCs w:val="21"/>
              </w:rPr>
            </w:pPr>
            <w:r>
              <w:rPr>
                <w:rFonts w:hint="eastAsia" w:ascii="宋体" w:hAnsi="宋体" w:cs="宋体"/>
                <w:szCs w:val="21"/>
              </w:rPr>
              <w:t xml:space="preserve">（3）资格及资信证明文件</w:t>
            </w:r>
            <w:r>
              <w:rPr>
                <w:rFonts w:hint="eastAsia" w:ascii="宋体" w:hAnsi="宋体" w:cs="宋体"/>
                <w:szCs w:val="21"/>
              </w:rPr>
            </w:r>
            <w:r/>
          </w:p>
          <w:p>
            <w:pPr>
              <w:pStyle w:val="1076"/>
              <w:spacing w:line="360" w:lineRule="exact"/>
              <w:rPr>
                <w:rFonts w:hint="eastAsia" w:ascii="宋体" w:hAnsi="宋体" w:eastAsia="宋体" w:cs="宋体"/>
                <w:szCs w:val="21"/>
                <w:lang w:eastAsia="zh-CN"/>
              </w:rPr>
            </w:pPr>
            <w:r>
              <w:rPr>
                <w:rFonts w:hint="eastAsia" w:ascii="宋体" w:hAnsi="宋体" w:cs="宋体"/>
                <w:szCs w:val="21"/>
              </w:rPr>
              <w:t xml:space="preserve">（4）技术标准和要求响应</w:t>
            </w:r>
            <w:r>
              <w:rPr>
                <w:rFonts w:hint="eastAsia" w:ascii="宋体" w:hAnsi="宋体" w:cs="宋体"/>
                <w:szCs w:val="21"/>
                <w:lang w:val="en-US" w:eastAsia="zh-CN"/>
              </w:rPr>
              <w:t xml:space="preserve">承诺</w:t>
            </w:r>
            <w:r>
              <w:rPr>
                <w:rFonts w:hint="eastAsia" w:ascii="宋体" w:hAnsi="宋体" w:eastAsia="宋体" w:cs="宋体"/>
                <w:szCs w:val="21"/>
                <w:lang w:eastAsia="zh-CN"/>
              </w:rPr>
            </w:r>
            <w:r/>
          </w:p>
          <w:p>
            <w:pPr>
              <w:pStyle w:val="1076"/>
              <w:spacing w:line="360" w:lineRule="exact"/>
              <w:rPr>
                <w:rFonts w:hint="eastAsia" w:ascii="宋体" w:hAnsi="宋体" w:cs="宋体"/>
                <w:szCs w:val="21"/>
              </w:rPr>
            </w:pPr>
            <w:r>
              <w:rPr>
                <w:rFonts w:hint="eastAsia" w:ascii="宋体" w:hAnsi="宋体" w:cs="宋体"/>
                <w:szCs w:val="21"/>
              </w:rPr>
              <w:t xml:space="preserve">（5）企业综合实力证明材料</w:t>
            </w:r>
            <w:r>
              <w:rPr>
                <w:rFonts w:hint="eastAsia" w:ascii="宋体" w:hAnsi="宋体" w:cs="宋体"/>
                <w:szCs w:val="21"/>
              </w:rPr>
            </w:r>
            <w:r/>
          </w:p>
          <w:p>
            <w:pPr>
              <w:pStyle w:val="1076"/>
              <w:spacing w:line="360" w:lineRule="exact"/>
              <w:rPr>
                <w:rFonts w:hint="eastAsia" w:ascii="宋体" w:hAnsi="宋体" w:cs="宋体"/>
                <w:szCs w:val="21"/>
              </w:rPr>
            </w:pPr>
            <w:r>
              <w:rPr>
                <w:rFonts w:hint="eastAsia" w:ascii="宋体" w:hAnsi="宋体" w:cs="宋体"/>
                <w:szCs w:val="21"/>
              </w:rPr>
              <w:t xml:space="preserve">（6）供应商认为应列入响应文件的其他材料</w:t>
            </w:r>
            <w:r>
              <w:rPr>
                <w:rFonts w:hint="eastAsia" w:ascii="宋体" w:hAnsi="宋体" w:cs="宋体"/>
                <w:szCs w:val="21"/>
              </w:rPr>
            </w:r>
            <w:r/>
          </w:p>
        </w:tc>
      </w:tr>
      <w:tr>
        <w:trPr>
          <w:trHeight w:val="788"/>
        </w:trPr>
        <w:tc>
          <w:tcPr>
            <w:tcW w:w="900" w:type="dxa"/>
            <w:vAlign w:val="center"/>
            <w:textDirection w:val="lrTb"/>
            <w:noWrap w:val="false"/>
          </w:tcPr>
          <w:p>
            <w:pPr>
              <w:pStyle w:val="1076"/>
              <w:jc w:val="center"/>
              <w:spacing w:line="360" w:lineRule="exact"/>
              <w:rPr>
                <w:rFonts w:hint="eastAsia" w:ascii="Times New Roman" w:hAnsi="Times New Roman"/>
                <w:sz w:val="21"/>
                <w:szCs w:val="21"/>
                <w:highlight w:val="white"/>
                <w:lang w:val="en-US" w:eastAsia="zh-CN" w:bidi="ar-SA"/>
              </w:rPr>
            </w:pPr>
            <w:r>
              <w:rPr>
                <w:rFonts w:hint="eastAsia"/>
                <w:szCs w:val="21"/>
                <w:highlight w:val="white"/>
              </w:rPr>
              <w:t xml:space="preserve">3.2.6</w:t>
            </w:r>
            <w:r>
              <w:rPr>
                <w:rFonts w:hint="eastAsia" w:ascii="Times New Roman" w:hAnsi="Times New Roman"/>
                <w:sz w:val="21"/>
                <w:szCs w:val="21"/>
                <w:highlight w:val="white"/>
                <w:lang w:val="en-US" w:eastAsia="zh-CN" w:bidi="ar-SA"/>
              </w:rPr>
            </w:r>
            <w:r/>
          </w:p>
        </w:tc>
        <w:tc>
          <w:tcPr>
            <w:tcW w:w="2327" w:type="dxa"/>
            <w:vAlign w:val="center"/>
            <w:textDirection w:val="lrTb"/>
            <w:noWrap w:val="false"/>
          </w:tcPr>
          <w:p>
            <w:pPr>
              <w:pStyle w:val="1076"/>
              <w:jc w:val="center"/>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合同价格形式</w:t>
            </w:r>
            <w:r>
              <w:rPr>
                <w:rFonts w:hint="eastAsia" w:ascii="Times New Roman" w:hAnsi="Times New Roman"/>
                <w:sz w:val="21"/>
                <w:szCs w:val="21"/>
                <w:highlight w:val="white"/>
                <w:lang w:val="en-US" w:eastAsia="zh-CN" w:bidi="ar-SA"/>
              </w:rPr>
            </w:r>
            <w:r/>
          </w:p>
        </w:tc>
        <w:tc>
          <w:tcPr>
            <w:tcW w:w="5812" w:type="dxa"/>
            <w:vAlign w:val="center"/>
            <w:textDirection w:val="lrTb"/>
            <w:noWrap w:val="false"/>
          </w:tcPr>
          <w:p>
            <w:pPr>
              <w:pStyle w:val="1076"/>
              <w:spacing w:line="360" w:lineRule="exact"/>
              <w:rPr>
                <w:rFonts w:ascii="宋体" w:hAnsi="宋体" w:cs="宋体"/>
                <w:szCs w:val="21"/>
              </w:rPr>
            </w:pPr>
            <w:r>
              <w:rPr>
                <w:rFonts w:ascii="Wingdings" w:hAnsi="Wingdings" w:eastAsia="Wingdings" w:cs="Wingdings"/>
                <w:bCs/>
                <w:sz w:val="21"/>
                <w:szCs w:val="21"/>
              </w:rPr>
              <w:t xml:space="preserve">þ</w:t>
            </w:r>
            <w:r>
              <w:rPr>
                <w:rFonts w:hint="eastAsia" w:ascii="宋体" w:hAnsi="宋体" w:cs="宋体"/>
                <w:szCs w:val="21"/>
              </w:rPr>
              <w:t xml:space="preserve">单价合同</w:t>
            </w:r>
            <w:r>
              <w:rPr>
                <w:rFonts w:ascii="宋体" w:hAnsi="宋体" w:cs="宋体"/>
                <w:szCs w:val="21"/>
              </w:rPr>
            </w:r>
            <w:r/>
          </w:p>
          <w:p>
            <w:pPr>
              <w:pStyle w:val="1076"/>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□总价合同</w:t>
            </w:r>
            <w:r>
              <w:rPr>
                <w:rFonts w:hint="eastAsia" w:ascii="Times New Roman" w:hAnsi="Times New Roman"/>
                <w:sz w:val="21"/>
                <w:szCs w:val="21"/>
                <w:highlight w:val="white"/>
                <w:lang w:val="en-US" w:eastAsia="zh-CN" w:bidi="ar-SA"/>
              </w:rPr>
            </w:r>
            <w:r/>
          </w:p>
        </w:tc>
      </w:tr>
      <w:tr>
        <w:trPr>
          <w:trHeight w:val="788"/>
        </w:trPr>
        <w:tc>
          <w:tcPr>
            <w:tcW w:w="900" w:type="dxa"/>
            <w:vAlign w:val="center"/>
            <w:textDirection w:val="lrTb"/>
            <w:noWrap w:val="false"/>
          </w:tcPr>
          <w:p>
            <w:pPr>
              <w:pStyle w:val="1076"/>
              <w:jc w:val="center"/>
              <w:spacing w:line="360" w:lineRule="exact"/>
              <w:rPr>
                <w:rFonts w:hint="eastAsia" w:eastAsia="宋体"/>
                <w:szCs w:val="21"/>
                <w:highlight w:val="white"/>
                <w:lang w:eastAsia="zh-CN"/>
              </w:rPr>
            </w:pPr>
            <w:r>
              <w:rPr>
                <w:rFonts w:hint="eastAsia"/>
                <w:szCs w:val="21"/>
                <w:highlight w:val="white"/>
              </w:rPr>
              <w:t xml:space="preserve">3.2.</w:t>
            </w:r>
            <w:r>
              <w:rPr>
                <w:rFonts w:hint="eastAsia"/>
                <w:szCs w:val="21"/>
                <w:highlight w:val="white"/>
                <w:lang w:val="en-US" w:eastAsia="zh-CN"/>
              </w:rPr>
              <w:t xml:space="preserve">7</w:t>
            </w:r>
            <w:r>
              <w:rPr>
                <w:rFonts w:hint="eastAsia" w:eastAsia="宋体"/>
                <w:szCs w:val="21"/>
                <w:highlight w:val="white"/>
                <w:lang w:eastAsia="zh-CN"/>
              </w:rPr>
            </w:r>
            <w:r/>
          </w:p>
        </w:tc>
        <w:tc>
          <w:tcPr>
            <w:tcW w:w="2327" w:type="dxa"/>
            <w:vAlign w:val="center"/>
            <w:textDirection w:val="lrTb"/>
            <w:noWrap w:val="false"/>
          </w:tcPr>
          <w:p>
            <w:pPr>
              <w:pStyle w:val="1076"/>
              <w:jc w:val="center"/>
              <w:spacing w:line="360" w:lineRule="exact"/>
              <w:rPr>
                <w:szCs w:val="21"/>
                <w:highlight w:val="white"/>
              </w:rPr>
            </w:pPr>
            <w:r>
              <w:rPr>
                <w:rFonts w:hint="eastAsia" w:ascii="宋体" w:hAnsi="宋体" w:cs="宋体"/>
                <w:szCs w:val="21"/>
              </w:rPr>
              <w:t xml:space="preserve">报价的其他要求</w:t>
            </w:r>
            <w:r>
              <w:rPr>
                <w:szCs w:val="21"/>
                <w:highlight w:val="white"/>
              </w:rPr>
            </w:r>
            <w:r/>
          </w:p>
        </w:tc>
        <w:tc>
          <w:tcPr>
            <w:tcW w:w="5812" w:type="dxa"/>
            <w:vAlign w:val="center"/>
            <w:textDirection w:val="lrTb"/>
            <w:noWrap w:val="false"/>
          </w:tcPr>
          <w:p>
            <w:pPr>
              <w:pStyle w:val="1076"/>
              <w:ind w:firstLine="420"/>
              <w:spacing w:line="360" w:lineRule="exact"/>
              <w:rPr>
                <w:rFonts w:hint="eastAsia"/>
                <w:b w:val="0"/>
                <w:bCs/>
                <w:sz w:val="21"/>
                <w:szCs w:val="21"/>
                <w:lang w:val="en-US" w:eastAsia="zh-CN"/>
              </w:rPr>
            </w:pPr>
            <w:r>
              <w:rPr>
                <w:rFonts w:hint="eastAsia"/>
                <w:b w:val="0"/>
                <w:bCs/>
                <w:sz w:val="21"/>
                <w:szCs w:val="21"/>
                <w:lang w:val="en-US" w:eastAsia="zh-CN"/>
              </w:rPr>
              <w:t xml:space="preserve">1.本项目通过“苏采云”系统进行电子采购，即供应商响应文件从政府采购客户端工具制作并通过“苏采云”系统提交。</w:t>
            </w:r>
            <w:r>
              <w:rPr>
                <w:rFonts w:hint="eastAsia"/>
                <w:b w:val="0"/>
                <w:bCs/>
                <w:sz w:val="21"/>
                <w:szCs w:val="21"/>
                <w:lang w:val="en-US" w:eastAsia="zh-CN"/>
              </w:rPr>
            </w:r>
            <w:r/>
          </w:p>
          <w:p>
            <w:pPr>
              <w:pStyle w:val="1076"/>
              <w:spacing w:line="360" w:lineRule="exact"/>
              <w:rPr>
                <w:rFonts w:hint="eastAsia"/>
                <w:b w:val="0"/>
                <w:bCs/>
                <w:sz w:val="21"/>
                <w:szCs w:val="21"/>
                <w:lang w:val="en-US" w:eastAsia="zh-CN"/>
              </w:rPr>
            </w:pPr>
            <w:r>
              <w:rPr>
                <w:rFonts w:hint="eastAsia"/>
                <w:b w:val="0"/>
                <w:bCs/>
                <w:sz w:val="21"/>
                <w:szCs w:val="21"/>
                <w:lang w:val="en-US" w:eastAsia="zh-CN"/>
              </w:rPr>
              <w:t xml:space="preserve">供应商应当通过“苏采云”系统提交数据电文形式的响应文件（即电子投标）。未进行线上响应文件提交并解密(因“苏采云”系统导致解密失败的除外)的供应商，响应无效。</w:t>
            </w:r>
            <w:r>
              <w:rPr>
                <w:rFonts w:hint="eastAsia"/>
                <w:b w:val="0"/>
                <w:bCs/>
                <w:sz w:val="21"/>
                <w:szCs w:val="21"/>
                <w:lang w:val="en-US" w:eastAsia="zh-CN"/>
              </w:rPr>
            </w:r>
            <w:r/>
          </w:p>
          <w:p>
            <w:pPr>
              <w:pStyle w:val="1076"/>
              <w:ind w:firstLine="420"/>
              <w:spacing w:line="360" w:lineRule="exact"/>
              <w:rPr>
                <w:rFonts w:hint="eastAsia"/>
                <w:b w:val="0"/>
                <w:bCs/>
                <w:sz w:val="21"/>
                <w:szCs w:val="21"/>
                <w:lang w:val="en-US" w:eastAsia="zh-CN"/>
              </w:rPr>
            </w:pPr>
            <w:r>
              <w:rPr>
                <w:rFonts w:hint="eastAsia"/>
                <w:b w:val="0"/>
                <w:bCs/>
                <w:sz w:val="21"/>
                <w:szCs w:val="21"/>
                <w:lang w:val="en-US" w:eastAsia="zh-CN"/>
              </w:rPr>
              <w:t xml:space="preserve">“CA数字证书”的获取：供应商需办理CA锁，“CA数字证书”的办理方法详见“江苏省政府采购数字证书CA及电子签章办理指南”，网址：http://jsxcmm.com/help/ help.html。</w:t>
            </w:r>
            <w:r>
              <w:rPr>
                <w:rFonts w:hint="eastAsia"/>
                <w:b w:val="0"/>
                <w:bCs/>
                <w:sz w:val="21"/>
                <w:szCs w:val="21"/>
                <w:lang w:val="en-US" w:eastAsia="zh-CN"/>
              </w:rPr>
            </w:r>
            <w:r/>
          </w:p>
          <w:p>
            <w:pPr>
              <w:pStyle w:val="1076"/>
              <w:spacing w:line="360" w:lineRule="exact"/>
              <w:rPr>
                <w:rFonts w:hint="eastAsia"/>
                <w:b w:val="0"/>
                <w:bCs/>
                <w:sz w:val="21"/>
                <w:szCs w:val="21"/>
                <w:lang w:val="en-US" w:eastAsia="zh-CN"/>
              </w:rPr>
            </w:pPr>
            <w:r>
              <w:rPr>
                <w:rFonts w:hint="eastAsia"/>
                <w:b w:val="0"/>
                <w:bCs/>
                <w:sz w:val="21"/>
                <w:szCs w:val="21"/>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rFonts w:hint="eastAsia"/>
                <w:b w:val="0"/>
                <w:bCs/>
                <w:sz w:val="21"/>
                <w:szCs w:val="21"/>
                <w:lang w:val="en-US" w:eastAsia="zh-CN"/>
              </w:rPr>
            </w:r>
            <w:r/>
          </w:p>
          <w:p>
            <w:pPr>
              <w:pStyle w:val="1076"/>
              <w:ind w:firstLine="420"/>
              <w:spacing w:line="360" w:lineRule="exact"/>
              <w:rPr>
                <w:rFonts w:hint="eastAsia"/>
                <w:b w:val="0"/>
                <w:bCs/>
                <w:sz w:val="21"/>
                <w:szCs w:val="21"/>
                <w:lang w:val="en-US" w:eastAsia="zh-CN"/>
              </w:rPr>
            </w:pPr>
            <w:r>
              <w:rPr>
                <w:rFonts w:hint="eastAsia"/>
                <w:b w:val="0"/>
                <w:bCs/>
                <w:sz w:val="21"/>
                <w:szCs w:val="21"/>
                <w:lang w:val="en-US" w:eastAsia="zh-CN"/>
              </w:rPr>
              <w:t xml:space="preserve">“苏采云”系统使用要求：</w:t>
            </w:r>
            <w:r>
              <w:rPr>
                <w:rFonts w:hint="eastAsia"/>
                <w:b w:val="0"/>
                <w:bCs/>
                <w:sz w:val="21"/>
                <w:szCs w:val="21"/>
                <w:lang w:val="en-US" w:eastAsia="zh-CN"/>
              </w:rPr>
            </w:r>
            <w:r/>
          </w:p>
          <w:p>
            <w:pPr>
              <w:pStyle w:val="1076"/>
              <w:ind w:firstLine="420"/>
              <w:spacing w:line="360" w:lineRule="exact"/>
              <w:rPr>
                <w:rFonts w:hint="eastAsia"/>
                <w:b w:val="0"/>
                <w:bCs/>
                <w:sz w:val="21"/>
                <w:szCs w:val="21"/>
                <w:lang w:val="en-US" w:eastAsia="zh-CN"/>
              </w:rPr>
            </w:pPr>
            <w:r>
              <w:rPr>
                <w:rFonts w:hint="eastAsia"/>
                <w:b w:val="0"/>
                <w:bCs/>
                <w:sz w:val="21"/>
                <w:szCs w:val="21"/>
                <w:lang w:val="en-US" w:eastAsia="zh-CN"/>
              </w:rPr>
              <w:t xml:space="preserve">使用谷歌浏览器参与不见面开标及响应环节。</w:t>
            </w:r>
            <w:r>
              <w:rPr>
                <w:rFonts w:hint="eastAsia"/>
                <w:b w:val="0"/>
                <w:bCs/>
                <w:sz w:val="21"/>
                <w:szCs w:val="21"/>
                <w:lang w:val="en-US" w:eastAsia="zh-CN"/>
              </w:rPr>
            </w:r>
            <w:r/>
          </w:p>
          <w:p>
            <w:pPr>
              <w:pStyle w:val="1076"/>
              <w:ind w:firstLine="420"/>
              <w:spacing w:line="360" w:lineRule="exact"/>
              <w:rPr>
                <w:rFonts w:hint="eastAsia"/>
                <w:b w:val="0"/>
                <w:bCs/>
                <w:sz w:val="21"/>
                <w:szCs w:val="21"/>
                <w:lang w:val="en-US" w:eastAsia="zh-CN"/>
              </w:rPr>
            </w:pPr>
            <w:r>
              <w:rPr>
                <w:rFonts w:hint="eastAsia"/>
                <w:b w:val="0"/>
                <w:bCs/>
                <w:sz w:val="21"/>
                <w:szCs w:val="21"/>
                <w:lang w:val="en-US" w:eastAsia="zh-CN"/>
              </w:rPr>
              <w:t xml:space="preserve">电脑需提前准备好麦克风、音响，摄像头，提前检查保证能够正常使用。</w:t>
            </w:r>
            <w:r>
              <w:rPr>
                <w:rFonts w:hint="eastAsia"/>
                <w:b w:val="0"/>
                <w:bCs/>
                <w:sz w:val="21"/>
                <w:szCs w:val="21"/>
                <w:lang w:val="en-US" w:eastAsia="zh-CN"/>
              </w:rPr>
            </w:r>
            <w:r/>
          </w:p>
          <w:p>
            <w:pPr>
              <w:pStyle w:val="1076"/>
              <w:ind w:firstLine="420"/>
              <w:spacing w:line="360" w:lineRule="exact"/>
              <w:rPr>
                <w:rFonts w:hint="eastAsia"/>
                <w:b w:val="0"/>
                <w:bCs/>
                <w:sz w:val="21"/>
                <w:szCs w:val="21"/>
                <w:lang w:val="en-US" w:eastAsia="zh-CN"/>
              </w:rPr>
            </w:pPr>
            <w:r>
              <w:rPr>
                <w:rFonts w:hint="eastAsia"/>
                <w:b w:val="0"/>
                <w:bCs/>
                <w:sz w:val="21"/>
                <w:szCs w:val="21"/>
                <w:lang w:val="en-US" w:eastAsia="zh-CN"/>
              </w:rPr>
              <w:t xml:space="preserve">操作系统至少win7以上，建议使用win10操作系统。</w:t>
            </w:r>
            <w:r>
              <w:rPr>
                <w:rFonts w:hint="eastAsia"/>
                <w:b w:val="0"/>
                <w:bCs/>
                <w:sz w:val="21"/>
                <w:szCs w:val="21"/>
                <w:lang w:val="en-US" w:eastAsia="zh-CN"/>
              </w:rPr>
            </w:r>
            <w:r/>
          </w:p>
          <w:p>
            <w:pPr>
              <w:pStyle w:val="1076"/>
              <w:ind w:firstLine="420"/>
              <w:spacing w:line="360" w:lineRule="exact"/>
              <w:rPr>
                <w:rFonts w:hint="eastAsia"/>
                <w:b w:val="0"/>
                <w:bCs/>
                <w:sz w:val="21"/>
                <w:szCs w:val="21"/>
                <w:lang w:val="en-US" w:eastAsia="zh-CN"/>
              </w:rPr>
            </w:pPr>
            <w:r>
              <w:rPr>
                <w:rFonts w:hint="eastAsia"/>
                <w:b w:val="0"/>
                <w:bCs/>
                <w:sz w:val="21"/>
                <w:szCs w:val="21"/>
                <w:highlight w:val="yellow"/>
                <w:lang w:val="en-US" w:eastAsia="zh-CN"/>
              </w:rPr>
              <w:t xml:space="preserve">解密时限为30分钟，请各供应商务在30分钟内完成解密，否则将视作撤销投标。</w:t>
            </w:r>
            <w:r>
              <w:rPr>
                <w:rFonts w:hint="eastAsia"/>
                <w:b w:val="0"/>
                <w:bCs/>
                <w:sz w:val="21"/>
                <w:szCs w:val="21"/>
                <w:lang w:val="en-US" w:eastAsia="zh-CN"/>
              </w:rPr>
            </w:r>
            <w:r/>
          </w:p>
          <w:p>
            <w:pPr>
              <w:pStyle w:val="1076"/>
              <w:ind w:firstLine="420"/>
              <w:spacing w:line="360" w:lineRule="exact"/>
              <w:rPr>
                <w:rFonts w:hint="eastAsia"/>
                <w:b w:val="0"/>
                <w:bCs/>
                <w:sz w:val="21"/>
                <w:szCs w:val="21"/>
                <w:lang w:val="en-US" w:eastAsia="zh-CN"/>
              </w:rPr>
            </w:pPr>
            <w:r>
              <w:rPr>
                <w:rFonts w:hint="eastAsia"/>
                <w:b w:val="0"/>
                <w:bCs/>
                <w:sz w:val="21"/>
                <w:szCs w:val="21"/>
                <w:lang w:val="en-US" w:eastAsia="zh-CN"/>
              </w:rPr>
              <w:t xml:space="preserve">2.初步评审通过并磋商后，采购代理机构或采购人代表将通过苏采云采购系统提示符合要求的投标供应商进行最终报价(二轮报价)，</w:t>
            </w:r>
            <w:r>
              <w:rPr>
                <w:rFonts w:hint="eastAsia"/>
                <w:b w:val="0"/>
                <w:bCs/>
                <w:sz w:val="21"/>
                <w:szCs w:val="21"/>
                <w:highlight w:val="yellow"/>
                <w:lang w:val="en-US" w:eastAsia="zh-CN"/>
              </w:rPr>
              <w:t xml:space="preserve">初步评审和磋商的时长不确定，请投标供应商自行关注报价系统，在报价系统开启后的规定时间内（时间由磋商小组视响应情况现场确定）提交最终报价(二轮报价)。未能在规定时间内完成报价的供应商视为自愿放弃响应。</w:t>
            </w:r>
            <w:r>
              <w:rPr>
                <w:rFonts w:hint="eastAsia"/>
                <w:b w:val="0"/>
                <w:bCs/>
                <w:sz w:val="21"/>
                <w:szCs w:val="21"/>
                <w:lang w:val="en-US" w:eastAsia="zh-CN"/>
              </w:rPr>
            </w:r>
            <w:r/>
          </w:p>
          <w:p>
            <w:pPr>
              <w:pStyle w:val="1076"/>
              <w:ind w:firstLine="420"/>
              <w:spacing w:line="360" w:lineRule="exact"/>
              <w:rPr>
                <w:rFonts w:hint="eastAsia"/>
                <w:b/>
                <w:bCs w:val="0"/>
                <w:sz w:val="21"/>
                <w:szCs w:val="21"/>
                <w:lang w:val="en-US" w:eastAsia="zh-CN"/>
              </w:rPr>
            </w:pPr>
            <w:r>
              <w:rPr>
                <w:rFonts w:hint="eastAsia"/>
                <w:b/>
                <w:bCs w:val="0"/>
                <w:sz w:val="21"/>
                <w:szCs w:val="21"/>
                <w:lang w:val="en-US" w:eastAsia="zh-CN"/>
              </w:rPr>
              <w:t xml:space="preserve">供应商最后一次报价或最终报价应在工程数量、要求、服务等方面不降低的情况下，不得高于前一次报价。否则，磋商小组有权拒绝该磋商报价并不再给予报价补救机会。</w:t>
            </w:r>
            <w:r>
              <w:rPr>
                <w:rFonts w:hint="eastAsia"/>
                <w:b/>
                <w:bCs w:val="0"/>
                <w:sz w:val="21"/>
                <w:szCs w:val="21"/>
                <w:lang w:val="en-US" w:eastAsia="zh-CN"/>
              </w:rPr>
            </w:r>
            <w:r/>
          </w:p>
          <w:p>
            <w:pPr>
              <w:pStyle w:val="1076"/>
              <w:ind w:firstLine="420"/>
              <w:spacing w:line="360" w:lineRule="exact"/>
              <w:rPr>
                <w:szCs w:val="21"/>
                <w:highlight w:val="white"/>
              </w:rPr>
            </w:pPr>
            <w:r>
              <w:rPr>
                <w:rFonts w:hint="eastAsia"/>
                <w:b/>
                <w:bCs w:val="0"/>
                <w:sz w:val="21"/>
                <w:szCs w:val="21"/>
                <w:lang w:val="en-US" w:eastAsia="zh-CN"/>
              </w:rPr>
              <w:t xml:space="preserve">各供应商应准时参加磋商会议，</w:t>
            </w:r>
            <w:r>
              <w:rPr>
                <w:rFonts w:hint="eastAsia"/>
                <w:b/>
                <w:bCs w:val="0"/>
                <w:sz w:val="21"/>
                <w:szCs w:val="21"/>
              </w:rPr>
              <w:t xml:space="preserve">按照磋商小组的要求，在规定的时间内通过“苏采云”系统提交最后报价</w:t>
            </w:r>
            <w:r>
              <w:rPr>
                <w:rFonts w:hint="eastAsia"/>
                <w:b/>
                <w:bCs w:val="0"/>
                <w:sz w:val="21"/>
                <w:szCs w:val="21"/>
                <w:lang w:eastAsia="zh-CN"/>
              </w:rPr>
              <w:t xml:space="preserve">，</w:t>
            </w:r>
            <w:r>
              <w:rPr>
                <w:rFonts w:hint="eastAsia"/>
                <w:b/>
                <w:bCs w:val="0"/>
                <w:sz w:val="21"/>
                <w:szCs w:val="21"/>
                <w:lang w:val="en-US" w:eastAsia="zh-CN"/>
              </w:rPr>
              <w:t xml:space="preserve">逾期报价或未报价的，视作退出磋商</w:t>
            </w:r>
            <w:r>
              <w:rPr>
                <w:rFonts w:hint="eastAsia"/>
                <w:b/>
                <w:bCs w:val="0"/>
                <w:sz w:val="21"/>
                <w:szCs w:val="21"/>
              </w:rPr>
              <w:t xml:space="preserve">。</w:t>
            </w:r>
            <w:r>
              <w:rPr>
                <w:szCs w:val="21"/>
                <w:highlight w:val="white"/>
              </w:rPr>
            </w:r>
            <w:r/>
          </w:p>
        </w:tc>
      </w:tr>
      <w:tr>
        <w:trPr>
          <w:trHeight w:val="623"/>
        </w:trPr>
        <w:tc>
          <w:tcPr>
            <w:tcW w:w="900" w:type="dxa"/>
            <w:vAlign w:val="center"/>
            <w:textDirection w:val="lrTb"/>
            <w:noWrap w:val="false"/>
          </w:tcPr>
          <w:p>
            <w:pPr>
              <w:pStyle w:val="1076"/>
              <w:jc w:val="center"/>
              <w:spacing w:line="360" w:lineRule="exact"/>
              <w:rPr>
                <w:szCs w:val="21"/>
              </w:rPr>
            </w:pPr>
            <w:r>
              <w:rPr>
                <w:szCs w:val="21"/>
                <w:highlight w:val="white"/>
              </w:rPr>
              <w:t xml:space="preserve">3.3</w:t>
            </w:r>
            <w:r>
              <w:rPr>
                <w:rFonts w:hint="eastAsia"/>
                <w:szCs w:val="21"/>
                <w:highlight w:val="white"/>
              </w:rPr>
              <w:t xml:space="preserve">.1</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响应</w:t>
            </w:r>
            <w:r>
              <w:rPr>
                <w:szCs w:val="21"/>
                <w:highlight w:val="white"/>
              </w:rPr>
              <w:t xml:space="preserve">有效期</w:t>
            </w:r>
            <w:r>
              <w:rPr>
                <w:szCs w:val="21"/>
              </w:rPr>
            </w:r>
            <w:r/>
          </w:p>
        </w:tc>
        <w:tc>
          <w:tcPr>
            <w:tcW w:w="5812" w:type="dxa"/>
            <w:vAlign w:val="center"/>
            <w:textDirection w:val="lrTb"/>
            <w:noWrap w:val="false"/>
          </w:tcPr>
          <w:p>
            <w:pPr>
              <w:pStyle w:val="1076"/>
              <w:spacing w:line="360" w:lineRule="exact"/>
              <w:rPr>
                <w:szCs w:val="21"/>
              </w:rPr>
            </w:pPr>
            <w:r>
              <w:rPr>
                <w:rFonts w:hint="eastAsia"/>
                <w:szCs w:val="21"/>
                <w:highlight w:val="white"/>
              </w:rPr>
              <w:t xml:space="preserve">60天</w:t>
            </w:r>
            <w:r>
              <w:rPr>
                <w:szCs w:val="21"/>
              </w:rPr>
            </w:r>
            <w:r/>
          </w:p>
        </w:tc>
      </w:tr>
      <w:tr>
        <w:trPr>
          <w:trHeight w:val="600"/>
        </w:trPr>
        <w:tc>
          <w:tcPr>
            <w:tcW w:w="900" w:type="dxa"/>
            <w:vAlign w:val="center"/>
            <w:textDirection w:val="lrTb"/>
            <w:noWrap w:val="false"/>
          </w:tcPr>
          <w:p>
            <w:pPr>
              <w:pStyle w:val="1076"/>
              <w:jc w:val="center"/>
              <w:spacing w:line="360" w:lineRule="exact"/>
              <w:rPr>
                <w:szCs w:val="21"/>
              </w:rPr>
            </w:pPr>
            <w:r>
              <w:rPr>
                <w:szCs w:val="21"/>
                <w:highlight w:val="white"/>
              </w:rPr>
              <w:t xml:space="preserve">3.4.</w:t>
            </w:r>
            <w:r>
              <w:rPr>
                <w:rFonts w:hint="eastAsia"/>
                <w:szCs w:val="21"/>
              </w:rPr>
              <w:t xml:space="preserve">1</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磋商</w:t>
            </w:r>
            <w:r>
              <w:rPr>
                <w:szCs w:val="21"/>
                <w:highlight w:val="white"/>
              </w:rPr>
              <w:t xml:space="preserve">保证金</w:t>
            </w:r>
            <w:r>
              <w:rPr>
                <w:szCs w:val="21"/>
              </w:rPr>
            </w:r>
            <w:r/>
          </w:p>
        </w:tc>
        <w:tc>
          <w:tcPr>
            <w:tcW w:w="5812" w:type="dxa"/>
            <w:vAlign w:val="center"/>
            <w:textDirection w:val="lrTb"/>
            <w:noWrap w:val="false"/>
          </w:tcPr>
          <w:p>
            <w:pPr>
              <w:pStyle w:val="1076"/>
              <w:spacing w:line="400" w:lineRule="exact"/>
              <w:rPr>
                <w:sz w:val="24"/>
              </w:rPr>
            </w:pPr>
            <w:r>
              <w:rPr>
                <w:rFonts w:hint="eastAsia"/>
                <w:szCs w:val="21"/>
              </w:rPr>
              <w:t xml:space="preserve">/</w:t>
            </w:r>
            <w:r>
              <w:rPr>
                <w:sz w:val="24"/>
              </w:rPr>
            </w:r>
            <w:r/>
          </w:p>
        </w:tc>
      </w:tr>
      <w:tr>
        <w:trPr>
          <w:trHeight w:val="536"/>
        </w:trPr>
        <w:tc>
          <w:tcPr>
            <w:tcW w:w="900" w:type="dxa"/>
            <w:vAlign w:val="center"/>
            <w:textDirection w:val="lrTb"/>
            <w:noWrap w:val="false"/>
          </w:tcPr>
          <w:p>
            <w:pPr>
              <w:pStyle w:val="1076"/>
              <w:jc w:val="center"/>
              <w:spacing w:line="360" w:lineRule="exact"/>
              <w:rPr>
                <w:szCs w:val="21"/>
                <w:highlight w:val="white"/>
              </w:rPr>
            </w:pPr>
            <w:r>
              <w:rPr>
                <w:rFonts w:hint="eastAsia"/>
                <w:szCs w:val="21"/>
                <w:highlight w:val="white"/>
              </w:rPr>
              <w:t xml:space="preserve">3.6.1</w:t>
            </w:r>
            <w:r>
              <w:rPr>
                <w:szCs w:val="21"/>
                <w:highlight w:val="white"/>
              </w:rPr>
            </w:r>
            <w:r/>
          </w:p>
        </w:tc>
        <w:tc>
          <w:tcPr>
            <w:tcW w:w="2327" w:type="dxa"/>
            <w:vAlign w:val="center"/>
            <w:textDirection w:val="lrTb"/>
            <w:noWrap w:val="false"/>
          </w:tcPr>
          <w:p>
            <w:pPr>
              <w:pStyle w:val="1076"/>
              <w:jc w:val="center"/>
              <w:spacing w:line="360" w:lineRule="exact"/>
              <w:rPr>
                <w:szCs w:val="21"/>
                <w:highlight w:val="white"/>
              </w:rPr>
            </w:pPr>
            <w:r>
              <w:rPr>
                <w:rFonts w:hint="eastAsia"/>
                <w:szCs w:val="21"/>
                <w:highlight w:val="white"/>
              </w:rPr>
              <w:t xml:space="preserve">响应文件的份数</w:t>
            </w:r>
            <w:r>
              <w:rPr>
                <w:szCs w:val="21"/>
                <w:highlight w:val="white"/>
              </w:rPr>
            </w:r>
            <w:r/>
          </w:p>
        </w:tc>
        <w:tc>
          <w:tcPr>
            <w:tcW w:w="5812" w:type="dxa"/>
            <w:vAlign w:val="center"/>
            <w:textDirection w:val="lrTb"/>
            <w:noWrap w:val="false"/>
          </w:tcPr>
          <w:p>
            <w:pPr>
              <w:pStyle w:val="1104"/>
              <w:spacing w:line="360" w:lineRule="exact"/>
              <w:rPr>
                <w:rFonts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电子响应文件壹份</w:t>
            </w:r>
            <w:r>
              <w:rPr>
                <w:rFonts w:ascii="Times New Roman" w:hAnsi="Times New Roman" w:eastAsia="宋体"/>
                <w:sz w:val="21"/>
                <w:szCs w:val="21"/>
                <w:lang w:val="en-US" w:eastAsia="zh-CN"/>
              </w:rPr>
            </w:r>
            <w:r/>
          </w:p>
        </w:tc>
      </w:tr>
      <w:tr>
        <w:trPr>
          <w:trHeight w:val="858"/>
        </w:trPr>
        <w:tc>
          <w:tcPr>
            <w:tcW w:w="900" w:type="dxa"/>
            <w:vAlign w:val="center"/>
            <w:textDirection w:val="lrTb"/>
            <w:noWrap w:val="false"/>
          </w:tcPr>
          <w:p>
            <w:pPr>
              <w:pStyle w:val="1076"/>
              <w:jc w:val="center"/>
              <w:spacing w:line="360" w:lineRule="exact"/>
              <w:rPr>
                <w:rFonts w:eastAsia="宋体"/>
                <w:szCs w:val="21"/>
                <w:highlight w:val="white"/>
                <w:lang w:val="en-US" w:eastAsia="zh-CN"/>
              </w:rPr>
            </w:pPr>
            <w:r>
              <w:rPr>
                <w:rFonts w:hint="eastAsia"/>
                <w:szCs w:val="21"/>
                <w:highlight w:val="white"/>
                <w:lang w:val="en-US" w:eastAsia="zh-CN"/>
              </w:rPr>
              <w:t xml:space="preserve">3.6.2</w:t>
            </w:r>
            <w:r>
              <w:rPr>
                <w:rFonts w:eastAsia="宋体"/>
                <w:szCs w:val="21"/>
                <w:highlight w:val="white"/>
                <w:lang w:val="en-US" w:eastAsia="zh-CN"/>
              </w:rPr>
            </w:r>
            <w:r/>
          </w:p>
        </w:tc>
        <w:tc>
          <w:tcPr>
            <w:tcW w:w="2327" w:type="dxa"/>
            <w:vAlign w:val="center"/>
            <w:textDirection w:val="lrTb"/>
            <w:noWrap w:val="false"/>
          </w:tcPr>
          <w:p>
            <w:pPr>
              <w:pStyle w:val="1076"/>
              <w:jc w:val="center"/>
              <w:spacing w:line="360" w:lineRule="exact"/>
              <w:rPr>
                <w:rFonts w:hint="eastAsia" w:eastAsia="宋体"/>
                <w:szCs w:val="21"/>
                <w:highlight w:val="white"/>
                <w:lang w:val="en-US" w:eastAsia="zh-CN"/>
              </w:rPr>
            </w:pPr>
            <w:r>
              <w:rPr>
                <w:rFonts w:hint="eastAsia"/>
                <w:szCs w:val="21"/>
                <w:highlight w:val="white"/>
              </w:rPr>
              <w:t xml:space="preserve">响应文件的</w:t>
            </w:r>
            <w:r>
              <w:rPr>
                <w:rFonts w:hint="eastAsia"/>
                <w:szCs w:val="21"/>
                <w:highlight w:val="white"/>
                <w:lang w:val="en-US" w:eastAsia="zh-CN"/>
              </w:rPr>
              <w:t xml:space="preserve">签署</w:t>
            </w:r>
            <w:r>
              <w:rPr>
                <w:rFonts w:hint="eastAsia" w:eastAsia="宋体"/>
                <w:szCs w:val="21"/>
                <w:highlight w:val="white"/>
                <w:lang w:val="en-US" w:eastAsia="zh-CN"/>
              </w:rPr>
            </w:r>
            <w:r/>
          </w:p>
        </w:tc>
        <w:tc>
          <w:tcPr>
            <w:tcW w:w="5812" w:type="dxa"/>
            <w:vAlign w:val="center"/>
            <w:textDirection w:val="lrTb"/>
            <w:noWrap w:val="false"/>
          </w:tcPr>
          <w:p>
            <w:pPr>
              <w:pStyle w:val="1142"/>
              <w:jc w:val="both"/>
              <w:spacing w:before="0" w:beforeAutospacing="0" w:after="0" w:afterAutospacing="0" w:line="420" w:lineRule="exact"/>
              <w:rPr>
                <w:rFonts w:hint="eastAsia" w:ascii="Times New Roman" w:hAnsi="Times New Roman" w:cs="Times New Roman"/>
                <w:sz w:val="21"/>
                <w:szCs w:val="21"/>
                <w:highlight w:val="white"/>
              </w:rPr>
            </w:pPr>
            <w:r>
              <w:rPr>
                <w:rFonts w:hint="eastAsia" w:ascii="Times New Roman" w:hAnsi="Times New Roman" w:cs="Times New Roman"/>
                <w:sz w:val="21"/>
                <w:szCs w:val="21"/>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Times New Roman" w:hAnsi="Times New Roman" w:cs="Times New Roman"/>
                <w:sz w:val="21"/>
                <w:szCs w:val="21"/>
                <w:highlight w:val="white"/>
              </w:rPr>
            </w:r>
            <w:r/>
          </w:p>
        </w:tc>
      </w:tr>
      <w:tr>
        <w:trPr>
          <w:trHeight w:val="858"/>
        </w:trPr>
        <w:tc>
          <w:tcPr>
            <w:tcW w:w="900" w:type="dxa"/>
            <w:vAlign w:val="center"/>
            <w:textDirection w:val="lrTb"/>
            <w:noWrap w:val="false"/>
          </w:tcPr>
          <w:p>
            <w:pPr>
              <w:pStyle w:val="1076"/>
              <w:jc w:val="center"/>
              <w:spacing w:line="360" w:lineRule="exact"/>
              <w:rPr>
                <w:rFonts w:eastAsia="宋体"/>
                <w:szCs w:val="21"/>
                <w:lang w:val="en-US" w:eastAsia="zh-CN"/>
              </w:rPr>
            </w:pPr>
            <w:r>
              <w:rPr>
                <w:rFonts w:hint="eastAsia"/>
                <w:szCs w:val="21"/>
                <w:highlight w:val="white"/>
                <w:lang w:val="en-US" w:eastAsia="zh-CN"/>
              </w:rPr>
              <w:t xml:space="preserve">4.1.1</w:t>
            </w:r>
            <w:r>
              <w:rPr>
                <w:rFonts w:eastAsia="宋体"/>
                <w:szCs w:val="21"/>
                <w:lang w:val="en-US" w:eastAsia="zh-CN"/>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lang w:val="en-US" w:eastAsia="zh-CN"/>
              </w:rPr>
              <w:t xml:space="preserve">响应文件开启</w:t>
            </w:r>
            <w:r>
              <w:rPr>
                <w:rFonts w:hint="eastAsia"/>
                <w:szCs w:val="21"/>
                <w:highlight w:val="white"/>
              </w:rPr>
              <w:t xml:space="preserve">时间和地点</w:t>
            </w:r>
            <w:r>
              <w:rPr>
                <w:szCs w:val="21"/>
              </w:rPr>
            </w:r>
            <w:r/>
          </w:p>
        </w:tc>
        <w:tc>
          <w:tcPr>
            <w:tcW w:w="5812" w:type="dxa"/>
            <w:vAlign w:val="center"/>
            <w:textDirection w:val="lrTb"/>
            <w:noWrap w:val="false"/>
          </w:tcPr>
          <w:p>
            <w:pPr>
              <w:pStyle w:val="1076"/>
              <w:spacing w:line="360" w:lineRule="exact"/>
              <w:rPr>
                <w:rFonts w:hint="eastAsia" w:eastAsia="宋体"/>
                <w:szCs w:val="21"/>
                <w:lang w:eastAsia="zh-CN"/>
              </w:rPr>
            </w:pPr>
            <w:r>
              <w:rPr>
                <w:szCs w:val="21"/>
                <w:highlight w:val="white"/>
              </w:rPr>
              <w:t xml:space="preserve">开</w:t>
            </w:r>
            <w:r>
              <w:rPr>
                <w:rFonts w:hint="eastAsia"/>
                <w:szCs w:val="21"/>
                <w:highlight w:val="white"/>
                <w:lang w:val="en-US" w:eastAsia="zh-CN"/>
              </w:rPr>
              <w:t xml:space="preserve">启</w:t>
            </w:r>
            <w:r>
              <w:rPr>
                <w:szCs w:val="21"/>
                <w:highlight w:val="white"/>
              </w:rPr>
              <w:t xml:space="preserve">时间</w:t>
            </w:r>
            <w:r>
              <w:rPr>
                <w:rFonts w:hint="eastAsia"/>
                <w:szCs w:val="21"/>
                <w:highlight w:val="white"/>
              </w:rPr>
              <w:t xml:space="preserve">：</w:t>
            </w:r>
            <w:bookmarkStart w:id="33" w:name="EB72e20e40757d438698d0d924b6237fcc"/>
            <w:r/>
            <w:bookmarkEnd w:id="33"/>
            <w:r>
              <w:rPr>
                <w:szCs w:val="21"/>
                <w:highlight w:val="white"/>
              </w:rPr>
              <w:t xml:space="preserve">同</w:t>
            </w:r>
            <w:r>
              <w:rPr>
                <w:rFonts w:hint="eastAsia"/>
                <w:szCs w:val="21"/>
                <w:highlight w:val="white"/>
              </w:rPr>
              <w:t xml:space="preserve">提交首次响应文件截止时间</w:t>
            </w:r>
            <w:r>
              <w:rPr>
                <w:rFonts w:hint="eastAsia"/>
                <w:szCs w:val="21"/>
                <w:highlight w:val="white"/>
                <w:lang w:eastAsia="zh-CN"/>
              </w:rPr>
              <w:t xml:space="preserve">。</w:t>
            </w:r>
            <w:r>
              <w:rPr>
                <w:rFonts w:hint="eastAsia" w:eastAsia="宋体"/>
                <w:szCs w:val="21"/>
                <w:lang w:eastAsia="zh-CN"/>
              </w:rPr>
            </w:r>
            <w:r/>
          </w:p>
          <w:p>
            <w:pPr>
              <w:pStyle w:val="1142"/>
              <w:jc w:val="both"/>
              <w:spacing w:before="0" w:beforeAutospacing="0" w:after="0" w:afterAutospacing="0" w:line="420" w:lineRule="exact"/>
            </w:pPr>
            <w:r>
              <w:rPr>
                <w:rFonts w:hint="eastAsia" w:ascii="Times New Roman" w:hAnsi="Times New Roman" w:cs="Times New Roman"/>
                <w:sz w:val="21"/>
                <w:szCs w:val="21"/>
                <w:highlight w:val="white"/>
              </w:rPr>
              <w:t xml:space="preserve">地点：“苏采云”系统（网址：http://jszfcg.jsczt.cn/）“开标大厅，点击“苏采云”进入系统“开标大厅”。）</w:t>
            </w:r>
            <w:r/>
          </w:p>
        </w:tc>
      </w:tr>
      <w:tr>
        <w:trPr>
          <w:trHeight w:val="686"/>
        </w:trPr>
        <w:tc>
          <w:tcPr>
            <w:tcW w:w="900" w:type="dxa"/>
            <w:vAlign w:val="center"/>
            <w:textDirection w:val="lrTb"/>
            <w:noWrap w:val="false"/>
          </w:tcPr>
          <w:p>
            <w:pPr>
              <w:pStyle w:val="1076"/>
              <w:jc w:val="center"/>
              <w:spacing w:line="360" w:lineRule="exact"/>
              <w:rPr>
                <w:szCs w:val="21"/>
              </w:rPr>
            </w:pPr>
            <w:r>
              <w:rPr>
                <w:rFonts w:hint="eastAsia"/>
                <w:szCs w:val="21"/>
                <w:highlight w:val="white"/>
                <w:lang w:val="en-US" w:eastAsia="zh-CN"/>
              </w:rPr>
              <w:t xml:space="preserve">5</w:t>
            </w:r>
            <w:r>
              <w:rPr>
                <w:szCs w:val="21"/>
                <w:highlight w:val="white"/>
              </w:rPr>
              <w:t xml:space="preserve">.1.1</w:t>
            </w:r>
            <w:r>
              <w:rPr>
                <w:szCs w:val="21"/>
              </w:rPr>
            </w:r>
            <w:r/>
          </w:p>
        </w:tc>
        <w:tc>
          <w:tcPr>
            <w:tcW w:w="2327" w:type="dxa"/>
            <w:vAlign w:val="center"/>
            <w:textDirection w:val="lrTb"/>
            <w:noWrap w:val="false"/>
          </w:tcPr>
          <w:p>
            <w:pPr>
              <w:pStyle w:val="1206"/>
              <w:jc w:val="center"/>
              <w:spacing w:line="420" w:lineRule="exact"/>
              <w:rPr>
                <w:sz w:val="21"/>
                <w:szCs w:val="21"/>
              </w:rPr>
            </w:pPr>
            <w:r>
              <w:rPr>
                <w:rFonts w:hint="eastAsia"/>
                <w:sz w:val="21"/>
                <w:szCs w:val="21"/>
              </w:rPr>
              <w:t xml:space="preserve">磋商小组组成</w:t>
            </w:r>
            <w:r>
              <w:rPr>
                <w:sz w:val="21"/>
                <w:szCs w:val="21"/>
              </w:rPr>
            </w:r>
            <w:r/>
          </w:p>
        </w:tc>
        <w:tc>
          <w:tcPr>
            <w:tcW w:w="5812" w:type="dxa"/>
            <w:vAlign w:val="center"/>
            <w:textDirection w:val="lrTb"/>
            <w:noWrap w:val="false"/>
          </w:tcPr>
          <w:p>
            <w:pPr>
              <w:pStyle w:val="1076"/>
              <w:spacing w:line="420" w:lineRule="exact"/>
              <w:rPr>
                <w:rFonts w:hint="eastAsia" w:eastAsia="宋体"/>
                <w:szCs w:val="21"/>
                <w:lang w:eastAsia="zh-CN"/>
              </w:rPr>
            </w:pPr>
            <w:r>
              <w:rPr>
                <w:rFonts w:hint="eastAsia"/>
                <w:szCs w:val="21"/>
                <w:highlight w:val="white"/>
              </w:rPr>
              <w:t xml:space="preserve">磋商小组人数：3人</w:t>
            </w:r>
            <w:r>
              <w:rPr>
                <w:rFonts w:hint="eastAsia" w:eastAsia="宋体"/>
                <w:szCs w:val="21"/>
                <w:lang w:eastAsia="zh-CN"/>
              </w:rPr>
            </w:r>
            <w:r/>
          </w:p>
        </w:tc>
      </w:tr>
      <w:tr>
        <w:trPr>
          <w:trHeight w:val="630"/>
        </w:trPr>
        <w:tc>
          <w:tcPr>
            <w:tcW w:w="900" w:type="dxa"/>
            <w:vAlign w:val="center"/>
            <w:textDirection w:val="lrTb"/>
            <w:noWrap w:val="false"/>
          </w:tcPr>
          <w:p>
            <w:pPr>
              <w:pStyle w:val="1076"/>
              <w:jc w:val="center"/>
              <w:spacing w:line="360" w:lineRule="exact"/>
              <w:rPr>
                <w:szCs w:val="21"/>
              </w:rPr>
            </w:pPr>
            <w:r>
              <w:rPr>
                <w:rFonts w:hint="eastAsia"/>
                <w:szCs w:val="21"/>
                <w:highlight w:val="white"/>
                <w:lang w:val="en-US" w:eastAsia="zh-CN"/>
              </w:rPr>
              <w:t xml:space="preserve">6</w:t>
            </w:r>
            <w:r>
              <w:rPr>
                <w:rFonts w:hint="eastAsia"/>
                <w:szCs w:val="21"/>
                <w:highlight w:val="white"/>
              </w:rPr>
              <w:t xml:space="preserve">.</w:t>
            </w:r>
            <w:r>
              <w:rPr>
                <w:rFonts w:hint="eastAsia"/>
                <w:szCs w:val="21"/>
              </w:rPr>
              <w:t xml:space="preserve">2</w:t>
            </w:r>
            <w:r>
              <w:rPr>
                <w:szCs w:val="21"/>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成交公告媒介</w:t>
            </w:r>
            <w:r>
              <w:rPr>
                <w:szCs w:val="21"/>
              </w:rPr>
            </w:r>
            <w:r/>
          </w:p>
        </w:tc>
        <w:tc>
          <w:tcPr>
            <w:tcW w:w="5812" w:type="dxa"/>
            <w:vAlign w:val="center"/>
            <w:textDirection w:val="lrTb"/>
            <w:noWrap w:val="false"/>
          </w:tcPr>
          <w:p>
            <w:pPr>
              <w:pStyle w:val="1076"/>
              <w:spacing w:line="360" w:lineRule="exact"/>
              <w:rPr>
                <w:rFonts w:cs="宋体"/>
                <w:szCs w:val="21"/>
              </w:rPr>
            </w:pPr>
            <w:r>
              <w:rPr>
                <w:rFonts w:hint="eastAsia" w:ascii="宋体" w:hAnsi="宋体"/>
                <w:szCs w:val="21"/>
                <w:highlight w:val="white"/>
              </w:rPr>
              <w:t xml:space="preserve">江苏政府采购网（</w:t>
            </w:r>
            <w:r>
              <w:rPr>
                <w:rFonts w:ascii="宋体" w:hAnsi="宋体"/>
                <w:szCs w:val="21"/>
                <w:highlight w:val="white"/>
              </w:rPr>
              <w:t xml:space="preserve">www.ccgp-jiangsu.gov.cn</w:t>
            </w:r>
            <w:r>
              <w:rPr>
                <w:rFonts w:hint="eastAsia" w:ascii="宋体" w:hAnsi="宋体"/>
                <w:szCs w:val="21"/>
                <w:highlight w:val="white"/>
              </w:rPr>
              <w:t xml:space="preserve">）</w:t>
            </w:r>
            <w:r>
              <w:rPr>
                <w:rFonts w:cs="宋体"/>
                <w:szCs w:val="21"/>
              </w:rPr>
            </w:r>
            <w:r/>
          </w:p>
        </w:tc>
      </w:tr>
      <w:tr>
        <w:trPr>
          <w:trHeight w:val="654"/>
        </w:trPr>
        <w:tc>
          <w:tcPr>
            <w:tcW w:w="900" w:type="dxa"/>
            <w:vAlign w:val="center"/>
            <w:textDirection w:val="lrTb"/>
            <w:noWrap w:val="false"/>
          </w:tcPr>
          <w:p>
            <w:pPr>
              <w:pStyle w:val="1076"/>
              <w:jc w:val="center"/>
              <w:spacing w:line="360" w:lineRule="exact"/>
              <w:rPr>
                <w:szCs w:val="21"/>
                <w:highlight w:val="white"/>
                <w:lang w:val="en-US" w:eastAsia="zh-CN"/>
              </w:rPr>
            </w:pPr>
            <w:r>
              <w:rPr>
                <w:rFonts w:hint="eastAsia"/>
                <w:szCs w:val="21"/>
                <w:highlight w:val="white"/>
                <w:lang w:val="en-US" w:eastAsia="zh-CN"/>
              </w:rPr>
              <w:t xml:space="preserve">7</w:t>
            </w:r>
            <w:r>
              <w:rPr>
                <w:szCs w:val="21"/>
                <w:highlight w:val="white"/>
                <w:lang w:val="en-US" w:eastAsia="zh-CN"/>
              </w:rPr>
            </w:r>
            <w:r/>
          </w:p>
        </w:tc>
        <w:tc>
          <w:tcPr>
            <w:tcW w:w="2327" w:type="dxa"/>
            <w:vAlign w:val="center"/>
            <w:textDirection w:val="lrTb"/>
            <w:noWrap w:val="false"/>
          </w:tcPr>
          <w:p>
            <w:pPr>
              <w:pStyle w:val="1076"/>
              <w:jc w:val="center"/>
              <w:spacing w:line="360" w:lineRule="exact"/>
              <w:rPr>
                <w:rFonts w:hint="eastAsia"/>
                <w:szCs w:val="21"/>
                <w:highlight w:val="white"/>
              </w:rPr>
            </w:pPr>
            <w:r>
              <w:rPr>
                <w:rFonts w:hint="eastAsia"/>
                <w:szCs w:val="21"/>
                <w:highlight w:val="white"/>
              </w:rPr>
              <w:t xml:space="preserve">质疑和投诉</w:t>
            </w:r>
            <w:r>
              <w:rPr>
                <w:rFonts w:hint="eastAsia"/>
                <w:szCs w:val="21"/>
                <w:highlight w:val="white"/>
              </w:rPr>
            </w:r>
            <w:r/>
          </w:p>
        </w:tc>
        <w:tc>
          <w:tcPr>
            <w:tcW w:w="5812" w:type="dxa"/>
            <w:vAlign w:val="center"/>
            <w:textDirection w:val="lrTb"/>
            <w:noWrap w:val="false"/>
          </w:tcPr>
          <w:p>
            <w:pPr>
              <w:pStyle w:val="1076"/>
              <w:jc w:val="both"/>
              <w:spacing w:line="360" w:lineRule="exact"/>
              <w:rPr>
                <w:rFonts w:hint="eastAsia" w:ascii="Times New Roman" w:hAnsi="Times New Roman" w:eastAsia="宋体" w:cs="Times New Roman"/>
                <w:szCs w:val="21"/>
                <w:highlight w:val="white"/>
                <w:lang w:val="en-US" w:eastAsia="zh-CN"/>
              </w:rPr>
            </w:pPr>
            <w:r>
              <w:rPr>
                <w:rFonts w:hint="eastAsia" w:ascii="Times New Roman" w:hAnsi="Times New Roman" w:eastAsia="宋体" w:cs="Times New Roman"/>
                <w:szCs w:val="21"/>
                <w:highlight w:val="white"/>
                <w:lang w:val="en-US" w:eastAsia="zh-CN"/>
              </w:rPr>
              <w:t xml:space="preserve">按照《政府采购质疑和投诉办法》（财政部第94号令）处理</w:t>
            </w:r>
            <w:r>
              <w:rPr>
                <w:rFonts w:hint="eastAsia" w:ascii="Times New Roman" w:hAnsi="Times New Roman" w:eastAsia="宋体" w:cs="Times New Roman"/>
                <w:szCs w:val="21"/>
                <w:highlight w:val="white"/>
                <w:lang w:val="en-US" w:eastAsia="zh-CN"/>
              </w:rPr>
            </w:r>
            <w:r/>
          </w:p>
        </w:tc>
      </w:tr>
      <w:tr>
        <w:trPr>
          <w:trHeight w:val="1291"/>
        </w:trPr>
        <w:tc>
          <w:tcPr>
            <w:tcW w:w="900" w:type="dxa"/>
            <w:vAlign w:val="center"/>
            <w:textDirection w:val="lrTb"/>
            <w:noWrap w:val="false"/>
          </w:tcPr>
          <w:p>
            <w:pPr>
              <w:pStyle w:val="1076"/>
              <w:jc w:val="center"/>
              <w:spacing w:line="360" w:lineRule="exact"/>
              <w:rPr>
                <w:szCs w:val="21"/>
                <w:highlight w:val="white"/>
                <w:lang w:val="en-US" w:eastAsia="zh-CN"/>
              </w:rPr>
            </w:pPr>
            <w:r>
              <w:rPr>
                <w:rFonts w:hint="eastAsia"/>
                <w:szCs w:val="21"/>
                <w:highlight w:val="white"/>
                <w:lang w:val="en-US" w:eastAsia="zh-CN"/>
              </w:rPr>
              <w:t xml:space="preserve">8.1.1</w:t>
            </w:r>
            <w:r>
              <w:rPr>
                <w:szCs w:val="21"/>
                <w:highlight w:val="white"/>
                <w:lang w:val="en-US" w:eastAsia="zh-CN"/>
              </w:rPr>
            </w:r>
            <w:r/>
          </w:p>
        </w:tc>
        <w:tc>
          <w:tcPr>
            <w:tcW w:w="2327" w:type="dxa"/>
            <w:vAlign w:val="center"/>
            <w:textDirection w:val="lrTb"/>
            <w:noWrap w:val="false"/>
          </w:tcPr>
          <w:p>
            <w:pPr>
              <w:pStyle w:val="1076"/>
              <w:jc w:val="center"/>
              <w:spacing w:line="360" w:lineRule="exact"/>
              <w:rPr>
                <w:szCs w:val="21"/>
              </w:rPr>
            </w:pPr>
            <w:r>
              <w:rPr>
                <w:rFonts w:hint="eastAsia"/>
                <w:szCs w:val="21"/>
                <w:highlight w:val="white"/>
              </w:rPr>
              <w:t xml:space="preserve">履约保证金</w:t>
            </w:r>
            <w:r>
              <w:rPr>
                <w:szCs w:val="21"/>
              </w:rPr>
            </w:r>
            <w:r/>
          </w:p>
        </w:tc>
        <w:tc>
          <w:tcPr>
            <w:tcW w:w="5812" w:type="dxa"/>
            <w:vAlign w:val="center"/>
            <w:textDirection w:val="lrTb"/>
            <w:noWrap w:val="false"/>
          </w:tcPr>
          <w:p>
            <w:pPr>
              <w:pStyle w:val="1076"/>
              <w:spacing w:line="360" w:lineRule="exact"/>
              <w:rPr>
                <w:szCs w:val="21"/>
                <w:highlight w:val="yellow"/>
              </w:rPr>
            </w:pPr>
            <w:r>
              <w:rPr>
                <w:szCs w:val="21"/>
                <w:highlight w:val="yellow"/>
              </w:rPr>
              <w:t xml:space="preserve">履约</w:t>
            </w:r>
            <w:r>
              <w:rPr>
                <w:rFonts w:hint="eastAsia"/>
                <w:szCs w:val="21"/>
                <w:highlight w:val="yellow"/>
              </w:rPr>
              <w:t xml:space="preserve">保证金</w:t>
            </w:r>
            <w:r>
              <w:rPr>
                <w:szCs w:val="21"/>
                <w:highlight w:val="yellow"/>
              </w:rPr>
              <w:t xml:space="preserve">的形式：</w:t>
            </w:r>
            <w:r>
              <w:rPr>
                <w:rFonts w:hint="eastAsia"/>
                <w:szCs w:val="21"/>
                <w:highlight w:val="yellow"/>
              </w:rPr>
              <w:t xml:space="preserve">支票、汇票、本票或者金融机构、担保机构出具的保函</w:t>
            </w:r>
            <w:r>
              <w:rPr>
                <w:rFonts w:hint="eastAsia"/>
                <w:szCs w:val="21"/>
                <w:highlight w:val="yellow"/>
                <w:lang w:eastAsia="zh-CN"/>
              </w:rPr>
              <w:t xml:space="preserve">、</w:t>
            </w:r>
            <w:r>
              <w:rPr>
                <w:rFonts w:hint="eastAsia"/>
                <w:szCs w:val="21"/>
                <w:highlight w:val="yellow"/>
                <w:lang w:val="en-US" w:eastAsia="zh-CN"/>
              </w:rPr>
              <w:t xml:space="preserve">电子履约保函（保险）</w:t>
            </w:r>
            <w:r>
              <w:rPr>
                <w:rFonts w:hint="eastAsia"/>
                <w:szCs w:val="21"/>
                <w:highlight w:val="yellow"/>
              </w:rPr>
              <w:t xml:space="preserve">等法律法规允许的非现金形式</w:t>
            </w:r>
            <w:r>
              <w:rPr>
                <w:szCs w:val="21"/>
                <w:highlight w:val="yellow"/>
              </w:rPr>
            </w:r>
            <w:r/>
          </w:p>
          <w:p>
            <w:pPr>
              <w:pStyle w:val="1076"/>
              <w:spacing w:line="360" w:lineRule="exact"/>
              <w:rPr>
                <w:szCs w:val="21"/>
                <w:highlight w:val="yellow"/>
              </w:rPr>
            </w:pPr>
            <w:r>
              <w:rPr>
                <w:szCs w:val="21"/>
                <w:highlight w:val="yellow"/>
              </w:rPr>
              <w:t xml:space="preserve">履约</w:t>
            </w:r>
            <w:r>
              <w:rPr>
                <w:rFonts w:hint="eastAsia"/>
                <w:szCs w:val="21"/>
                <w:highlight w:val="yellow"/>
              </w:rPr>
              <w:t xml:space="preserve">保证金</w:t>
            </w:r>
            <w:r>
              <w:rPr>
                <w:szCs w:val="21"/>
                <w:highlight w:val="yellow"/>
              </w:rPr>
              <w:t xml:space="preserve">的金额：</w:t>
            </w:r>
            <w:bookmarkStart w:id="34" w:name="EB6da6d62365f647dbaaea15a3daef1b11"/>
            <w:r>
              <w:rPr>
                <w:rFonts w:hint="eastAsia"/>
                <w:szCs w:val="21"/>
                <w:highlight w:val="yellow"/>
                <w:lang w:eastAsia="zh-CN"/>
              </w:rPr>
              <w:t xml:space="preserve">成交价</w:t>
            </w:r>
            <w:r>
              <w:rPr>
                <w:rFonts w:hint="eastAsia"/>
                <w:szCs w:val="21"/>
                <w:highlight w:val="yellow"/>
              </w:rPr>
              <w:t xml:space="preserve">×</w:t>
            </w:r>
            <w:r>
              <w:rPr>
                <w:rFonts w:hint="eastAsia"/>
                <w:szCs w:val="21"/>
                <w:highlight w:val="yellow"/>
                <w:lang w:val="en-US" w:eastAsia="zh-CN"/>
              </w:rPr>
              <w:t xml:space="preserve">10</w:t>
            </w:r>
            <w:r>
              <w:rPr>
                <w:rFonts w:hint="eastAsia"/>
                <w:szCs w:val="21"/>
                <w:highlight w:val="yellow"/>
              </w:rPr>
              <w:t xml:space="preserve">%</w:t>
            </w:r>
            <w:bookmarkEnd w:id="34"/>
            <w:r>
              <w:rPr>
                <w:szCs w:val="21"/>
                <w:highlight w:val="yellow"/>
              </w:rPr>
            </w:r>
            <w:r/>
          </w:p>
          <w:p>
            <w:pPr>
              <w:pStyle w:val="1076"/>
              <w:spacing w:line="360" w:lineRule="exact"/>
              <w:rPr>
                <w:rFonts w:hint="eastAsia"/>
                <w:szCs w:val="21"/>
                <w:highlight w:val="yellow"/>
              </w:rPr>
            </w:pPr>
            <w:r>
              <w:rPr>
                <w:rFonts w:hint="eastAsia"/>
                <w:szCs w:val="21"/>
                <w:highlight w:val="yellow"/>
              </w:rPr>
              <w:t xml:space="preserve">履约保证金的提交时间：</w:t>
            </w:r>
            <w:bookmarkStart w:id="35" w:name="EB022d3830b2a445e1ac704a813eae8795"/>
            <w:r>
              <w:rPr>
                <w:rFonts w:hint="eastAsia"/>
                <w:szCs w:val="21"/>
                <w:highlight w:val="yellow"/>
              </w:rPr>
              <w:t xml:space="preserve">成交通知书签发后签订合同前</w:t>
            </w:r>
            <w:bookmarkEnd w:id="35"/>
            <w:r>
              <w:rPr>
                <w:rFonts w:hint="eastAsia"/>
                <w:szCs w:val="21"/>
                <w:highlight w:val="yellow"/>
              </w:rPr>
            </w:r>
            <w:r/>
          </w:p>
          <w:p>
            <w:pPr>
              <w:pStyle w:val="1076"/>
              <w:spacing w:line="360" w:lineRule="exact"/>
              <w:rPr>
                <w:rFonts w:hint="eastAsia"/>
                <w:szCs w:val="21"/>
                <w:highlight w:val="yellow"/>
              </w:rPr>
            </w:pPr>
            <w:r>
              <w:rPr>
                <w:rFonts w:hint="eastAsia"/>
                <w:szCs w:val="21"/>
                <w:highlight w:val="yellow"/>
              </w:rPr>
              <w:t xml:space="preserve">退还时间：在成交人按承诺的工期、质量标准、规范要求完成项目后无息返还。工程竣工验收合格后凭工程竣工验收合格证书和收据办理退还手续。</w:t>
            </w:r>
            <w:r>
              <w:rPr>
                <w:rFonts w:hint="eastAsia"/>
                <w:szCs w:val="21"/>
                <w:highlight w:val="yellow"/>
              </w:rPr>
            </w:r>
            <w:r/>
          </w:p>
          <w:p>
            <w:pPr>
              <w:pStyle w:val="1076"/>
              <w:spacing w:line="360" w:lineRule="exact"/>
              <w:rPr>
                <w:szCs w:val="21"/>
              </w:rPr>
            </w:pPr>
            <w:r>
              <w:rPr>
                <w:rFonts w:hint="eastAsia"/>
                <w:szCs w:val="21"/>
                <w:highlight w:val="yellow"/>
                <w:lang w:val="en-US" w:eastAsia="zh-CN"/>
              </w:rPr>
              <w:t xml:space="preserve">注：电子履约保函（保险）的形式和缴纳方式执行“关于在全省政府采购领域推行电子履约保函(保险)的通知”（苏财购</w:t>
            </w:r>
            <w:r>
              <w:rPr>
                <w:rFonts w:hint="eastAsia" w:ascii="宋体" w:hAnsi="宋体" w:eastAsia="宋体" w:cs="宋体"/>
                <w:szCs w:val="21"/>
                <w:highlight w:val="yellow"/>
                <w:lang w:val="en-US" w:eastAsia="zh-CN"/>
              </w:rPr>
              <w:t xml:space="preserve">〔</w:t>
            </w:r>
            <w:r>
              <w:rPr>
                <w:rFonts w:hint="eastAsia"/>
                <w:szCs w:val="21"/>
                <w:highlight w:val="yellow"/>
                <w:lang w:val="en-US" w:eastAsia="zh-CN"/>
              </w:rPr>
              <w:t xml:space="preserve">2023</w:t>
            </w:r>
            <w:r>
              <w:rPr>
                <w:rFonts w:hint="eastAsia" w:ascii="宋体" w:hAnsi="宋体" w:eastAsia="宋体" w:cs="宋体"/>
                <w:szCs w:val="21"/>
                <w:highlight w:val="yellow"/>
                <w:lang w:val="en-US" w:eastAsia="zh-CN"/>
              </w:rPr>
              <w:t xml:space="preserve">〕</w:t>
            </w:r>
            <w:r>
              <w:rPr>
                <w:rFonts w:hint="eastAsia"/>
                <w:szCs w:val="21"/>
                <w:highlight w:val="yellow"/>
                <w:lang w:val="en-US" w:eastAsia="zh-CN"/>
              </w:rPr>
              <w:t xml:space="preserve">150号）。</w:t>
            </w:r>
            <w:r>
              <w:rPr>
                <w:szCs w:val="21"/>
              </w:rPr>
            </w:r>
            <w:r/>
          </w:p>
        </w:tc>
      </w:tr>
      <w:tr>
        <w:trPr>
          <w:trHeight w:val="580"/>
        </w:trPr>
        <w:tc>
          <w:tcPr>
            <w:tcW w:w="900" w:type="dxa"/>
            <w:vAlign w:val="center"/>
            <w:textDirection w:val="lrTb"/>
            <w:noWrap w:val="false"/>
          </w:tcPr>
          <w:p>
            <w:pPr>
              <w:pStyle w:val="1076"/>
              <w:jc w:val="center"/>
              <w:spacing w:line="360" w:lineRule="exact"/>
              <w:rPr>
                <w:szCs w:val="21"/>
              </w:rPr>
            </w:pPr>
            <w:r>
              <w:rPr>
                <w:rFonts w:hint="eastAsia"/>
                <w:szCs w:val="21"/>
                <w:lang w:val="en-US" w:eastAsia="zh-CN"/>
              </w:rPr>
              <w:t xml:space="preserve">8</w:t>
            </w:r>
            <w:r>
              <w:rPr>
                <w:rFonts w:hint="eastAsia"/>
                <w:szCs w:val="21"/>
              </w:rPr>
              <w:t xml:space="preserve">.2.1</w:t>
            </w:r>
            <w:r>
              <w:rPr>
                <w:szCs w:val="21"/>
              </w:rPr>
            </w:r>
            <w:r/>
          </w:p>
        </w:tc>
        <w:tc>
          <w:tcPr>
            <w:tcW w:w="2327" w:type="dxa"/>
            <w:vAlign w:val="center"/>
            <w:textDirection w:val="lrTb"/>
            <w:noWrap w:val="false"/>
          </w:tcPr>
          <w:p>
            <w:pPr>
              <w:pStyle w:val="1076"/>
              <w:jc w:val="center"/>
              <w:spacing w:line="360" w:lineRule="exact"/>
              <w:rPr>
                <w:szCs w:val="21"/>
                <w:highlight w:val="none"/>
              </w:rPr>
            </w:pPr>
            <w:r>
              <w:rPr>
                <w:rFonts w:hint="eastAsia"/>
                <w:szCs w:val="21"/>
                <w:highlight w:val="none"/>
              </w:rPr>
              <w:t xml:space="preserve">签订合同的时间要求</w:t>
            </w:r>
            <w:r>
              <w:rPr>
                <w:szCs w:val="21"/>
                <w:highlight w:val="none"/>
              </w:rPr>
            </w:r>
            <w:r/>
          </w:p>
        </w:tc>
        <w:tc>
          <w:tcPr>
            <w:tcW w:w="5812" w:type="dxa"/>
            <w:vAlign w:val="center"/>
            <w:textDirection w:val="lrTb"/>
            <w:noWrap w:val="false"/>
          </w:tcPr>
          <w:p>
            <w:pPr>
              <w:pStyle w:val="1076"/>
              <w:spacing w:line="360" w:lineRule="exact"/>
              <w:rPr>
                <w:szCs w:val="21"/>
                <w:highlight w:val="none"/>
              </w:rPr>
            </w:pPr>
            <w:r>
              <w:rPr>
                <w:rFonts w:hint="eastAsia"/>
                <w:szCs w:val="21"/>
                <w:highlight w:val="none"/>
              </w:rPr>
              <w:t xml:space="preserve">自成交通知书发出之日起</w:t>
            </w:r>
            <w:r>
              <w:rPr>
                <w:rFonts w:hint="eastAsia"/>
                <w:szCs w:val="21"/>
                <w:highlight w:val="none"/>
                <w:u w:val="single"/>
              </w:rPr>
              <w:t xml:space="preserve"> </w:t>
            </w:r>
            <w:r>
              <w:rPr>
                <w:rFonts w:hint="eastAsia"/>
                <w:szCs w:val="21"/>
                <w:highlight w:val="none"/>
                <w:u w:val="single"/>
                <w:lang w:val="en-US" w:eastAsia="zh-CN"/>
              </w:rPr>
              <w:t xml:space="preserve">30</w:t>
            </w:r>
            <w:r>
              <w:rPr>
                <w:rFonts w:hint="eastAsia"/>
                <w:szCs w:val="21"/>
                <w:highlight w:val="none"/>
                <w:u w:val="single"/>
              </w:rPr>
              <w:t xml:space="preserve"> </w:t>
            </w:r>
            <w:r>
              <w:rPr>
                <w:rFonts w:hint="eastAsia"/>
                <w:szCs w:val="21"/>
                <w:highlight w:val="none"/>
              </w:rPr>
              <w:t xml:space="preserve">天内</w:t>
            </w:r>
            <w:r>
              <w:rPr>
                <w:szCs w:val="21"/>
                <w:highlight w:val="none"/>
              </w:rPr>
            </w:r>
            <w:r/>
          </w:p>
        </w:tc>
      </w:tr>
      <w:tr>
        <w:trPr>
          <w:trHeight w:val="479"/>
        </w:trPr>
        <w:tc>
          <w:tcPr>
            <w:tcW w:w="900" w:type="dxa"/>
            <w:vAlign w:val="center"/>
            <w:textDirection w:val="lrTb"/>
            <w:noWrap w:val="false"/>
          </w:tcPr>
          <w:p>
            <w:pPr>
              <w:pStyle w:val="1076"/>
              <w:jc w:val="center"/>
              <w:spacing w:line="360" w:lineRule="exact"/>
              <w:rPr>
                <w:rFonts w:hint="eastAsia" w:eastAsia="宋体"/>
                <w:b/>
                <w:szCs w:val="21"/>
                <w:lang w:eastAsia="zh-CN"/>
              </w:rPr>
            </w:pPr>
            <w:r>
              <w:rPr>
                <w:rFonts w:hint="eastAsia"/>
                <w:b/>
                <w:szCs w:val="21"/>
              </w:rPr>
              <w:t xml:space="preserve">1</w:t>
            </w:r>
            <w:r>
              <w:rPr>
                <w:rFonts w:hint="eastAsia"/>
                <w:b/>
                <w:szCs w:val="21"/>
                <w:lang w:val="en-US" w:eastAsia="zh-CN"/>
              </w:rPr>
              <w:t xml:space="preserve">1</w:t>
            </w:r>
            <w:r>
              <w:rPr>
                <w:rFonts w:hint="eastAsia" w:eastAsia="宋体"/>
                <w:b/>
                <w:szCs w:val="21"/>
                <w:lang w:eastAsia="zh-CN"/>
              </w:rPr>
            </w:r>
            <w:r/>
          </w:p>
        </w:tc>
        <w:tc>
          <w:tcPr>
            <w:gridSpan w:val="2"/>
            <w:tcW w:w="8139" w:type="dxa"/>
            <w:vAlign w:val="top"/>
            <w:textDirection w:val="lrTb"/>
            <w:noWrap w:val="false"/>
          </w:tcPr>
          <w:p>
            <w:pPr>
              <w:pStyle w:val="1076"/>
              <w:jc w:val="center"/>
              <w:spacing w:line="360" w:lineRule="exact"/>
              <w:rPr>
                <w:b/>
                <w:szCs w:val="21"/>
              </w:rPr>
            </w:pPr>
            <w:r>
              <w:rPr>
                <w:rFonts w:hint="eastAsia"/>
                <w:b/>
                <w:szCs w:val="21"/>
                <w:highlight w:val="white"/>
              </w:rPr>
              <w:t xml:space="preserve">需要</w:t>
            </w:r>
            <w:r>
              <w:rPr>
                <w:b/>
                <w:szCs w:val="21"/>
                <w:highlight w:val="white"/>
              </w:rPr>
              <w:t xml:space="preserve">补充</w:t>
            </w:r>
            <w:r>
              <w:rPr>
                <w:rFonts w:hint="eastAsia"/>
                <w:b/>
                <w:szCs w:val="21"/>
                <w:highlight w:val="white"/>
              </w:rPr>
              <w:t xml:space="preserve">的其他</w:t>
            </w:r>
            <w:r>
              <w:rPr>
                <w:b/>
                <w:szCs w:val="21"/>
                <w:highlight w:val="white"/>
              </w:rPr>
              <w:t xml:space="preserve">内容</w:t>
            </w:r>
            <w:r>
              <w:rPr>
                <w:b/>
                <w:szCs w:val="21"/>
              </w:rPr>
            </w:r>
            <w:r/>
          </w:p>
        </w:tc>
      </w:tr>
      <w:tr>
        <w:trPr>
          <w:trHeight w:val="841"/>
        </w:trPr>
        <w:tc>
          <w:tcPr>
            <w:tcW w:w="900" w:type="dxa"/>
            <w:vAlign w:val="center"/>
            <w:textDirection w:val="lrTb"/>
            <w:noWrap w:val="false"/>
          </w:tcPr>
          <w:p>
            <w:pPr>
              <w:pStyle w:val="1076"/>
              <w:jc w:val="center"/>
              <w:spacing w:line="360" w:lineRule="exact"/>
              <w:rPr>
                <w:b/>
                <w:szCs w:val="21"/>
              </w:rPr>
            </w:pPr>
            <w:r>
              <w:rPr>
                <w:rFonts w:hint="eastAsia"/>
                <w:b/>
                <w:szCs w:val="21"/>
              </w:rPr>
              <w:t xml:space="preserve">1</w:t>
            </w:r>
            <w:r>
              <w:rPr>
                <w:rFonts w:hint="eastAsia"/>
                <w:b/>
                <w:szCs w:val="21"/>
                <w:lang w:val="en-US" w:eastAsia="zh-CN"/>
              </w:rPr>
              <w:t xml:space="preserve">1</w:t>
            </w:r>
            <w:r>
              <w:rPr>
                <w:rFonts w:hint="eastAsia"/>
                <w:b/>
                <w:szCs w:val="21"/>
              </w:rPr>
              <w:t xml:space="preserve">.1</w:t>
            </w:r>
            <w:r>
              <w:rPr>
                <w:b/>
                <w:szCs w:val="21"/>
              </w:rPr>
            </w:r>
            <w:r/>
          </w:p>
        </w:tc>
        <w:tc>
          <w:tcPr>
            <w:gridSpan w:val="2"/>
            <w:tcW w:w="8139" w:type="dxa"/>
            <w:vAlign w:val="top"/>
            <w:textDirection w:val="lrTb"/>
            <w:noWrap w:val="false"/>
          </w:tcPr>
          <w:p>
            <w:pPr>
              <w:pStyle w:val="1076"/>
              <w:spacing w:line="288" w:lineRule="auto"/>
              <w:rPr>
                <w:rFonts w:hint="eastAsia" w:ascii="宋体" w:hAnsi="宋体" w:eastAsia="宋体" w:cs="宋体"/>
                <w:sz w:val="21"/>
                <w:szCs w:val="21"/>
              </w:rPr>
            </w:pPr>
            <w:r>
              <w:rPr>
                <w:rFonts w:hint="eastAsia" w:ascii="宋体" w:hAnsi="宋体" w:eastAsia="宋体" w:cs="宋体"/>
                <w:sz w:val="21"/>
                <w:szCs w:val="21"/>
              </w:rPr>
              <w:t xml:space="preserve">1.本次采购代理费由成交单位</w:t>
            </w:r>
            <w:r>
              <w:rPr>
                <w:rFonts w:hint="eastAsia" w:ascii="宋体" w:hAnsi="宋体" w:eastAsia="宋体" w:cs="宋体"/>
                <w:sz w:val="21"/>
                <w:szCs w:val="21"/>
                <w:lang w:val="en-US" w:eastAsia="zh-CN"/>
              </w:rPr>
              <w:t xml:space="preserve">代为支付</w:t>
            </w:r>
            <w:r>
              <w:rPr>
                <w:rFonts w:hint="eastAsia" w:ascii="宋体" w:hAnsi="宋体" w:eastAsia="宋体" w:cs="宋体"/>
                <w:sz w:val="21"/>
                <w:szCs w:val="21"/>
              </w:rPr>
              <w:t xml:space="preserve">，采购代理服务费收费参考计价格【2002】1980号文件及发改价格【2011】534号文件规定的</w:t>
            </w:r>
            <w:r>
              <w:rPr>
                <w:rFonts w:hint="eastAsia" w:ascii="宋体" w:hAnsi="宋体" w:eastAsia="宋体" w:cs="宋体"/>
                <w:sz w:val="21"/>
                <w:szCs w:val="21"/>
                <w:lang w:val="en-US" w:eastAsia="zh-CN"/>
              </w:rPr>
              <w:t xml:space="preserve">70</w:t>
            </w:r>
            <w:r>
              <w:rPr>
                <w:rFonts w:hint="eastAsia" w:ascii="宋体" w:hAnsi="宋体" w:eastAsia="宋体" w:cs="宋体"/>
                <w:sz w:val="21"/>
                <w:szCs w:val="21"/>
              </w:rPr>
              <w:t xml:space="preserve">%计取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暂定采购包1：10500元；采购包2</w:t>
            </w:r>
            <w:r>
              <w:rPr>
                <w:rFonts w:hint="eastAsia" w:ascii="宋体" w:hAnsi="宋体" w:eastAsia="宋体" w:cs="宋体"/>
                <w:sz w:val="21"/>
                <w:szCs w:val="21"/>
                <w:lang w:val="en-US" w:eastAsia="zh-CN"/>
              </w:rPr>
              <w:t xml:space="preserve">：2100元</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最终按实际</w:t>
            </w:r>
            <w:r>
              <w:rPr>
                <w:rFonts w:hint="eastAsia" w:ascii="宋体" w:hAnsi="宋体" w:eastAsia="宋体" w:cs="宋体"/>
                <w:sz w:val="21"/>
                <w:szCs w:val="21"/>
                <w:lang w:eastAsia="zh-CN"/>
              </w:rPr>
              <w:t xml:space="preserve">成交价</w:t>
            </w:r>
            <w:r>
              <w:rPr>
                <w:rFonts w:hint="eastAsia" w:ascii="宋体" w:hAnsi="宋体" w:eastAsia="宋体" w:cs="宋体"/>
                <w:sz w:val="21"/>
                <w:szCs w:val="21"/>
              </w:rPr>
              <w:t xml:space="preserve">结算</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由成交单位在领取成交通知书前向采购代理机构付清</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供应商在响应报价时应综合考虑与响应有关的所有费用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6"/>
              <w:spacing w:line="288"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供应商无须编制已标价的工程量清单，结算时各单价直接将预算价按照</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下浮率（特指实际下浮率，暂列金额</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专业工程暂估价</w:t>
            </w:r>
            <w:r>
              <w:rPr>
                <w:rFonts w:hint="eastAsia" w:ascii="宋体" w:hAnsi="宋体" w:eastAsia="宋体" w:cs="宋体"/>
                <w:sz w:val="21"/>
                <w:szCs w:val="21"/>
              </w:rPr>
              <w:t xml:space="preserve">等不可竞争费用不下浮）同步下浮执行。结算时以审计后的实际工程量为准，按实结算。</w:t>
            </w:r>
            <w:r>
              <w:rPr>
                <w:rFonts w:hint="eastAsia" w:ascii="宋体" w:hAnsi="宋体" w:eastAsia="宋体" w:cs="宋体"/>
                <w:sz w:val="21"/>
                <w:szCs w:val="21"/>
                <w:lang w:val="en-US" w:eastAsia="zh-CN"/>
              </w:rPr>
            </w:r>
            <w:r/>
          </w:p>
          <w:p>
            <w:pPr>
              <w:pStyle w:val="1076"/>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各供应商应慎重报价，不得恶意降价，若</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存在</w:t>
            </w:r>
            <w:r>
              <w:rPr>
                <w:rFonts w:hint="eastAsia" w:ascii="宋体" w:hAnsi="宋体" w:eastAsia="宋体" w:cs="宋体"/>
                <w:sz w:val="21"/>
                <w:szCs w:val="21"/>
                <w:lang w:val="en-US" w:eastAsia="zh-CN"/>
              </w:rPr>
              <w:t xml:space="preserve">因报价过低无法履约</w:t>
            </w:r>
            <w:r>
              <w:rPr>
                <w:rFonts w:hint="eastAsia" w:ascii="宋体" w:hAnsi="宋体" w:eastAsia="宋体" w:cs="宋体"/>
                <w:sz w:val="21"/>
                <w:szCs w:val="21"/>
              </w:rPr>
              <w:t xml:space="preserve">或</w:t>
            </w:r>
            <w:r>
              <w:rPr>
                <w:rFonts w:hint="eastAsia" w:ascii="宋体" w:hAnsi="宋体" w:eastAsia="宋体" w:cs="宋体"/>
                <w:sz w:val="21"/>
                <w:szCs w:val="21"/>
                <w:lang w:val="en-US" w:eastAsia="zh-CN"/>
              </w:rPr>
              <w:t xml:space="preserve">拒绝缴纳履约保证金或成交</w:t>
            </w:r>
            <w:r>
              <w:rPr>
                <w:rFonts w:hint="eastAsia" w:ascii="宋体" w:hAnsi="宋体" w:eastAsia="宋体" w:cs="宋体"/>
                <w:sz w:val="21"/>
                <w:szCs w:val="21"/>
              </w:rPr>
              <w:t xml:space="preserve">后无正当理由拒签合同等恶意竞争行为，取消其</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资格，采购人将上报监管部门，进行不良行为公示。</w:t>
            </w:r>
            <w:r>
              <w:rPr>
                <w:rFonts w:hint="eastAsia" w:ascii="宋体" w:hAnsi="宋体" w:eastAsia="宋体" w:cs="宋体"/>
                <w:sz w:val="21"/>
                <w:szCs w:val="21"/>
              </w:rPr>
            </w:r>
            <w:r/>
          </w:p>
          <w:p>
            <w:pPr>
              <w:pStyle w:val="1076"/>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.本工程清单中列明的暂列金额</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专业工程暂估价</w:t>
            </w:r>
            <w:r>
              <w:rPr>
                <w:rFonts w:hint="eastAsia" w:ascii="宋体" w:hAnsi="宋体" w:eastAsia="宋体" w:cs="宋体"/>
                <w:sz w:val="21"/>
                <w:szCs w:val="21"/>
              </w:rPr>
              <w:t xml:space="preserve">不下浮，由采购人控制使用。</w:t>
            </w:r>
            <w:r>
              <w:rPr>
                <w:rFonts w:hint="eastAsia" w:ascii="宋体" w:hAnsi="宋体" w:eastAsia="宋体" w:cs="宋体"/>
                <w:sz w:val="21"/>
                <w:szCs w:val="21"/>
              </w:rPr>
            </w:r>
            <w:r/>
          </w:p>
          <w:p>
            <w:pPr>
              <w:pStyle w:val="1076"/>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.中标人在签订合同前，须向采购人提交已标价的工程量清单，已标价的工程量清单总价应与</w:t>
            </w:r>
            <w:r>
              <w:rPr>
                <w:rFonts w:hint="eastAsia" w:ascii="宋体" w:hAnsi="宋体" w:eastAsia="宋体" w:cs="宋体"/>
                <w:sz w:val="21"/>
                <w:szCs w:val="21"/>
                <w:lang w:eastAsia="zh-CN"/>
              </w:rPr>
              <w:t xml:space="preserve">成交价</w:t>
            </w:r>
            <w:r>
              <w:rPr>
                <w:rFonts w:hint="eastAsia" w:ascii="宋体" w:hAnsi="宋体" w:eastAsia="宋体" w:cs="宋体"/>
                <w:sz w:val="21"/>
                <w:szCs w:val="21"/>
              </w:rPr>
              <w:t xml:space="preserve">一致，各单价直接将预算价按照中标下浮率（特指实际下浮率，</w:t>
            </w:r>
            <w:r>
              <w:rPr>
                <w:rFonts w:hint="eastAsia" w:ascii="宋体" w:hAnsi="宋体" w:eastAsia="宋体" w:cs="宋体"/>
                <w:sz w:val="21"/>
                <w:szCs w:val="21"/>
                <w:lang w:val="en-US" w:eastAsia="zh-CN"/>
              </w:rPr>
              <w:t xml:space="preserve">安全文明措施费、</w:t>
            </w:r>
            <w:r>
              <w:rPr>
                <w:rFonts w:hint="eastAsia" w:ascii="宋体" w:hAnsi="宋体" w:eastAsia="宋体" w:cs="宋体"/>
                <w:sz w:val="21"/>
                <w:szCs w:val="21"/>
              </w:rPr>
              <w:t xml:space="preserve">暂列金额</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专业工程暂估价</w:t>
            </w:r>
            <w:r>
              <w:rPr>
                <w:rFonts w:hint="eastAsia" w:ascii="宋体" w:hAnsi="宋体" w:eastAsia="宋体" w:cs="宋体"/>
                <w:sz w:val="21"/>
                <w:szCs w:val="21"/>
              </w:rPr>
              <w:t xml:space="preserve">等不可竞争费用不下浮）同步下浮执行。</w:t>
            </w:r>
            <w:r>
              <w:rPr>
                <w:rFonts w:hint="eastAsia" w:ascii="宋体" w:hAnsi="宋体" w:eastAsia="宋体" w:cs="宋体"/>
                <w:sz w:val="21"/>
                <w:szCs w:val="21"/>
              </w:rPr>
            </w:r>
            <w:r/>
          </w:p>
          <w:p>
            <w:pPr>
              <w:pStyle w:val="1076"/>
              <w:spacing w:line="288"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rPr>
                <w:rFonts w:hint="eastAsia" w:ascii="宋体" w:hAnsi="宋体" w:eastAsia="宋体" w:cs="宋体"/>
                <w:sz w:val="21"/>
                <w:szCs w:val="21"/>
              </w:rPr>
            </w:r>
            <w:r/>
          </w:p>
          <w:p>
            <w:pPr>
              <w:pStyle w:val="1076"/>
              <w:pageBreakBefore w:val="0"/>
              <w:spacing w:line="288"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.中标人不得在本项目中使用处于曝光期内企业供应的预拌混凝土。</w:t>
            </w:r>
            <w:r>
              <w:rPr>
                <w:rFonts w:hint="eastAsia" w:ascii="宋体" w:hAnsi="宋体" w:eastAsia="宋体" w:cs="宋体"/>
                <w:sz w:val="21"/>
                <w:szCs w:val="21"/>
              </w:rPr>
            </w:r>
            <w:r/>
          </w:p>
          <w:p>
            <w:pPr>
              <w:pStyle w:val="1080"/>
              <w:pageBreakBefore w:val="0"/>
              <w:spacing w:before="0" w:after="0" w:line="288"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8.本项目实施时，采购人有权根据实际情况决定清单中部分工程内容是否实施，成交人须无条件配合。</w:t>
            </w:r>
            <w:r>
              <w:rPr>
                <w:rFonts w:hint="eastAsia" w:ascii="宋体" w:hAnsi="宋体" w:eastAsia="宋体" w:cs="宋体"/>
                <w:sz w:val="21"/>
                <w:szCs w:val="21"/>
                <w:lang w:val="en-US" w:eastAsia="zh-CN"/>
              </w:rPr>
            </w:r>
            <w:r/>
          </w:p>
        </w:tc>
      </w:tr>
      <w:tr>
        <w:trPr>
          <w:trHeight w:val="479"/>
        </w:trPr>
        <w:tc>
          <w:tcPr>
            <w:tcW w:w="900" w:type="dxa"/>
            <w:vAlign w:val="center"/>
            <w:textDirection w:val="lrTb"/>
            <w:noWrap w:val="false"/>
          </w:tcPr>
          <w:p>
            <w:pPr>
              <w:pStyle w:val="1076"/>
              <w:jc w:val="center"/>
              <w:spacing w:line="360" w:lineRule="exact"/>
              <w:rPr>
                <w:rFonts w:ascii="宋体"/>
                <w:b/>
                <w:szCs w:val="21"/>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.2</w:t>
            </w:r>
            <w:r>
              <w:rPr>
                <w:rFonts w:ascii="宋体"/>
                <w:b/>
                <w:szCs w:val="21"/>
              </w:rPr>
            </w:r>
            <w:r/>
          </w:p>
        </w:tc>
        <w:tc>
          <w:tcPr>
            <w:gridSpan w:val="2"/>
            <w:tcW w:w="8139" w:type="dxa"/>
            <w:vAlign w:val="top"/>
            <w:textDirection w:val="lrTb"/>
            <w:noWrap w:val="false"/>
          </w:tcPr>
          <w:p>
            <w:pPr>
              <w:pStyle w:val="1076"/>
              <w:spacing w:line="288" w:lineRule="auto"/>
              <w:rPr>
                <w:rFonts w:hint="eastAsia" w:ascii="宋体" w:hAnsi="宋体" w:eastAsia="宋体" w:cs="宋体"/>
                <w:sz w:val="21"/>
                <w:szCs w:val="21"/>
              </w:rPr>
            </w:pPr>
            <w:r>
              <w:rPr>
                <w:rFonts w:hint="eastAsia" w:ascii="宋体" w:hAnsi="宋体" w:eastAsia="宋体" w:cs="宋体"/>
                <w:bCs/>
                <w:sz w:val="21"/>
                <w:szCs w:val="21"/>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rPr>
                <w:rFonts w:hint="eastAsia" w:ascii="宋体" w:hAnsi="宋体" w:eastAsia="宋体" w:cs="宋体"/>
                <w:sz w:val="21"/>
                <w:szCs w:val="21"/>
              </w:rPr>
            </w:r>
            <w:r/>
          </w:p>
        </w:tc>
      </w:tr>
      <w:tr>
        <w:trPr>
          <w:trHeight w:val="479"/>
        </w:trPr>
        <w:tc>
          <w:tcPr>
            <w:tcW w:w="900" w:type="dxa"/>
            <w:vAlign w:val="center"/>
            <w:textDirection w:val="lrTb"/>
            <w:noWrap w:val="false"/>
          </w:tcPr>
          <w:p>
            <w:pPr>
              <w:pStyle w:val="1076"/>
              <w:jc w:val="center"/>
              <w:spacing w:line="360" w:lineRule="exact"/>
              <w:rPr>
                <w:rFonts w:ascii="宋体" w:eastAsia="宋体"/>
                <w:b/>
                <w:szCs w:val="21"/>
                <w:lang w:val="en-US" w:eastAsia="zh-CN"/>
              </w:rPr>
            </w:pPr>
            <w:r>
              <w:rPr>
                <w:rFonts w:hint="eastAsia" w:ascii="宋体"/>
                <w:b/>
                <w:szCs w:val="21"/>
                <w:lang w:val="en-US" w:eastAsia="zh-CN"/>
              </w:rPr>
              <w:t xml:space="preserve">11.3</w:t>
            </w:r>
            <w:r>
              <w:rPr>
                <w:rFonts w:ascii="宋体" w:eastAsia="宋体"/>
                <w:b/>
                <w:szCs w:val="21"/>
                <w:lang w:val="en-US" w:eastAsia="zh-CN"/>
              </w:rPr>
            </w:r>
            <w:r/>
          </w:p>
        </w:tc>
        <w:tc>
          <w:tcPr>
            <w:gridSpan w:val="2"/>
            <w:tcW w:w="8139" w:type="dxa"/>
            <w:vAlign w:val="top"/>
            <w:textDirection w:val="lrTb"/>
            <w:noWrap w:val="false"/>
          </w:tcPr>
          <w:p>
            <w:pPr>
              <w:pStyle w:val="1076"/>
              <w:spacing w:line="288" w:lineRule="auto"/>
              <w:rPr>
                <w:rFonts w:hint="eastAsia" w:ascii="宋体" w:hAnsi="宋体" w:eastAsia="宋体" w:cs="宋体"/>
                <w:sz w:val="21"/>
                <w:szCs w:val="21"/>
              </w:rPr>
            </w:pPr>
            <w:r>
              <w:rPr>
                <w:rFonts w:hint="eastAsia" w:ascii="宋体" w:hAnsi="宋体" w:eastAsia="宋体" w:cs="宋体"/>
                <w:b/>
                <w:bCs/>
                <w:color w:val="ff0000"/>
                <w:sz w:val="21"/>
                <w:szCs w:val="21"/>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rPr>
                <w:rFonts w:hint="eastAsia" w:ascii="宋体" w:hAnsi="宋体" w:eastAsia="宋体" w:cs="宋体"/>
                <w:sz w:val="21"/>
                <w:szCs w:val="21"/>
              </w:rPr>
            </w:r>
            <w:r/>
          </w:p>
        </w:tc>
      </w:tr>
      <w:tr>
        <w:trPr>
          <w:trHeight w:val="479"/>
        </w:trPr>
        <w:tc>
          <w:tcPr>
            <w:tcW w:w="900" w:type="dxa"/>
            <w:vAlign w:val="center"/>
            <w:textDirection w:val="lrTb"/>
            <w:noWrap w:val="false"/>
          </w:tcPr>
          <w:p>
            <w:pPr>
              <w:pStyle w:val="1076"/>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4</w:t>
            </w:r>
            <w:r>
              <w:rPr>
                <w:rFonts w:hint="eastAsia" w:ascii="宋体" w:eastAsia="宋体"/>
                <w:b/>
                <w:szCs w:val="21"/>
                <w:lang w:eastAsia="zh-CN"/>
              </w:rPr>
            </w:r>
            <w:r/>
          </w:p>
        </w:tc>
        <w:tc>
          <w:tcPr>
            <w:gridSpan w:val="2"/>
            <w:tcW w:w="8139" w:type="dxa"/>
            <w:vAlign w:val="top"/>
            <w:textDirection w:val="lrTb"/>
            <w:noWrap w:val="false"/>
          </w:tcPr>
          <w:p>
            <w:pPr>
              <w:pStyle w:val="1076"/>
              <w:spacing w:line="288" w:lineRule="auto"/>
              <w:rPr>
                <w:rFonts w:hint="eastAsia" w:ascii="宋体" w:hAnsi="宋体" w:eastAsia="宋体" w:cs="宋体"/>
                <w:sz w:val="21"/>
                <w:szCs w:val="21"/>
              </w:rPr>
            </w:pPr>
            <w:r>
              <w:rPr>
                <w:rFonts w:hint="eastAsia" w:ascii="宋体" w:hAnsi="宋体" w:eastAsia="宋体" w:cs="宋体"/>
                <w:sz w:val="21"/>
                <w:szCs w:val="21"/>
              </w:rPr>
              <w:t xml:space="preserve">本竞争性磋商文件中设置类似工程业绩和奖项的，类似工程业绩和奖项的真实性由</w:t>
            </w:r>
            <w:r>
              <w:rPr>
                <w:rFonts w:hint="eastAsia" w:ascii="宋体" w:hAnsi="宋体" w:eastAsia="宋体" w:cs="宋体"/>
                <w:sz w:val="21"/>
                <w:szCs w:val="21"/>
                <w:lang w:val="en-US" w:eastAsia="zh-CN"/>
              </w:rPr>
              <w:t xml:space="preserve">供应商负责，</w:t>
            </w:r>
            <w:r>
              <w:rPr>
                <w:rFonts w:hint="eastAsia" w:ascii="宋体" w:hAnsi="宋体" w:eastAsia="宋体" w:cs="宋体"/>
                <w:sz w:val="21"/>
                <w:szCs w:val="21"/>
                <w:highlight w:val="white"/>
              </w:rPr>
              <w:t xml:space="preserve">采购人</w:t>
            </w:r>
            <w:r>
              <w:rPr>
                <w:rFonts w:hint="eastAsia" w:ascii="宋体" w:hAnsi="宋体" w:eastAsia="宋体" w:cs="宋体"/>
                <w:sz w:val="21"/>
                <w:szCs w:val="21"/>
                <w:highlight w:val="white"/>
                <w:lang w:val="en-US" w:eastAsia="zh-CN"/>
              </w:rPr>
              <w:t xml:space="preserve">有核查权</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若</w:t>
            </w:r>
            <w:r>
              <w:rPr>
                <w:rFonts w:hint="eastAsia" w:ascii="宋体" w:hAnsi="宋体" w:eastAsia="宋体" w:cs="宋体"/>
                <w:sz w:val="21"/>
                <w:szCs w:val="21"/>
              </w:rPr>
              <w:t xml:space="preserve">查实供应商类似业绩和奖项弄虚作假的，</w:t>
            </w:r>
            <w:r>
              <w:rPr>
                <w:rFonts w:hint="eastAsia" w:ascii="宋体" w:hAnsi="宋体" w:eastAsia="宋体" w:cs="宋体"/>
                <w:bCs/>
                <w:sz w:val="21"/>
                <w:szCs w:val="21"/>
              </w:rPr>
              <w:t xml:space="preserve">采购人将上报监管部门，进行不良行为公示。</w:t>
            </w:r>
            <w:r>
              <w:rPr>
                <w:rFonts w:hint="eastAsia" w:ascii="宋体" w:hAnsi="宋体" w:eastAsia="宋体" w:cs="宋体"/>
                <w:sz w:val="21"/>
                <w:szCs w:val="21"/>
              </w:rPr>
            </w:r>
            <w:r/>
          </w:p>
        </w:tc>
      </w:tr>
      <w:tr>
        <w:trPr>
          <w:trHeight w:val="417"/>
        </w:trPr>
        <w:tc>
          <w:tcPr>
            <w:tcW w:w="900" w:type="dxa"/>
            <w:vAlign w:val="center"/>
            <w:textDirection w:val="lrTb"/>
            <w:noWrap w:val="false"/>
          </w:tcPr>
          <w:p>
            <w:pPr>
              <w:pStyle w:val="1076"/>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5</w:t>
            </w:r>
            <w:r>
              <w:rPr>
                <w:rFonts w:hint="eastAsia" w:ascii="宋体" w:eastAsia="宋体"/>
                <w:b/>
                <w:szCs w:val="21"/>
                <w:lang w:eastAsia="zh-CN"/>
              </w:rPr>
            </w:r>
            <w:r/>
          </w:p>
        </w:tc>
        <w:tc>
          <w:tcPr>
            <w:gridSpan w:val="2"/>
            <w:tcW w:w="8139" w:type="dxa"/>
            <w:vAlign w:val="center"/>
            <w:textDirection w:val="lrTb"/>
            <w:noWrap w:val="false"/>
          </w:tcPr>
          <w:p>
            <w:pPr>
              <w:pStyle w:val="1076"/>
              <w:jc w:val="left"/>
              <w:spacing w:line="288" w:lineRule="auto"/>
              <w:rPr>
                <w:rFonts w:hint="eastAsia" w:ascii="宋体" w:hAnsi="宋体" w:eastAsia="宋体" w:cs="宋体"/>
                <w:sz w:val="21"/>
                <w:szCs w:val="21"/>
              </w:rPr>
            </w:pPr>
            <w:r>
              <w:rPr>
                <w:rFonts w:hint="eastAsia" w:ascii="宋体" w:hAnsi="宋体" w:eastAsia="宋体" w:cs="宋体"/>
                <w:sz w:val="21"/>
                <w:szCs w:val="21"/>
              </w:rPr>
              <w:t xml:space="preserve">类似工程业绩证明材料：</w:t>
            </w:r>
            <w:r>
              <w:rPr>
                <w:rFonts w:hint="eastAsia" w:ascii="宋体" w:hAnsi="宋体" w:eastAsia="宋体" w:cs="宋体"/>
                <w:sz w:val="21"/>
                <w:szCs w:val="21"/>
                <w:lang w:eastAsia="zh-CN"/>
              </w:rPr>
              <w:t xml:space="preserve">中标（成交）通知书（直接发包通知书）</w:t>
            </w:r>
            <w:r>
              <w:rPr>
                <w:rFonts w:hint="eastAsia" w:ascii="宋体" w:hAnsi="宋体" w:eastAsia="宋体" w:cs="宋体"/>
                <w:sz w:val="21"/>
                <w:szCs w:val="21"/>
              </w:rPr>
              <w:t xml:space="preserve">、合同协议书，以及竣（完）工验收证明资</w:t>
            </w:r>
            <w:r>
              <w:rPr>
                <w:rFonts w:hint="eastAsia" w:ascii="宋体" w:hAnsi="宋体" w:eastAsia="宋体" w:cs="宋体"/>
                <w:sz w:val="21"/>
                <w:szCs w:val="21"/>
                <w:lang w:eastAsia="zh-CN"/>
              </w:rPr>
              <w:t xml:space="preserve">料（</w:t>
            </w:r>
            <w:r>
              <w:rPr>
                <w:rFonts w:hint="eastAsia" w:ascii="宋体" w:hAnsi="宋体" w:eastAsia="宋体" w:cs="宋体"/>
                <w:sz w:val="21"/>
                <w:szCs w:val="21"/>
                <w:lang w:val="en-US" w:eastAsia="zh-CN"/>
              </w:rPr>
              <w:t xml:space="preserve">或其他证明项目完成的佐证资料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6"/>
              <w:jc w:val="left"/>
              <w:spacing w:line="288" w:lineRule="auto"/>
              <w:rPr>
                <w:rFonts w:hint="eastAsia" w:ascii="宋体" w:hAnsi="宋体" w:eastAsia="宋体" w:cs="宋体"/>
                <w:sz w:val="21"/>
                <w:szCs w:val="21"/>
              </w:rPr>
            </w:pPr>
            <w:r>
              <w:rPr>
                <w:rFonts w:hint="eastAsia" w:ascii="宋体" w:hAnsi="宋体" w:eastAsia="宋体" w:cs="宋体"/>
                <w:sz w:val="21"/>
                <w:szCs w:val="21"/>
              </w:rPr>
              <w:t xml:space="preserve">以上材料缺一不可。</w:t>
            </w:r>
            <w:r>
              <w:rPr>
                <w:rFonts w:hint="eastAsia" w:ascii="宋体" w:hAnsi="宋体" w:eastAsia="宋体" w:cs="宋体"/>
                <w:sz w:val="21"/>
                <w:szCs w:val="21"/>
              </w:rPr>
            </w:r>
            <w:r/>
          </w:p>
          <w:p>
            <w:pPr>
              <w:pStyle w:val="1076"/>
              <w:jc w:val="left"/>
              <w:spacing w:line="288" w:lineRule="auto"/>
              <w:rPr>
                <w:rFonts w:hint="eastAsia" w:ascii="宋体" w:hAnsi="宋体" w:eastAsia="宋体" w:cs="宋体"/>
                <w:sz w:val="21"/>
                <w:szCs w:val="21"/>
              </w:rPr>
            </w:pPr>
            <w:r>
              <w:rPr>
                <w:rFonts w:hint="eastAsia" w:ascii="宋体" w:hAnsi="宋体" w:eastAsia="宋体" w:cs="宋体"/>
                <w:sz w:val="21"/>
                <w:szCs w:val="21"/>
              </w:rPr>
              <w:t xml:space="preserve">①当业绩证明材料中载明的相关指标不一致时，以数值小的为准。</w:t>
            </w:r>
            <w:r>
              <w:rPr>
                <w:rFonts w:hint="eastAsia" w:ascii="宋体" w:hAnsi="宋体" w:eastAsia="宋体" w:cs="宋体"/>
                <w:sz w:val="21"/>
                <w:szCs w:val="21"/>
              </w:rPr>
            </w:r>
            <w:r/>
          </w:p>
          <w:p>
            <w:pPr>
              <w:pStyle w:val="1076"/>
              <w:jc w:val="left"/>
              <w:spacing w:line="288" w:lineRule="auto"/>
              <w:rPr>
                <w:rFonts w:hint="eastAsia" w:ascii="宋体" w:hAnsi="宋体" w:eastAsia="宋体" w:cs="宋体"/>
                <w:sz w:val="21"/>
                <w:szCs w:val="21"/>
              </w:rPr>
            </w:pPr>
            <w:r>
              <w:rPr>
                <w:rFonts w:hint="eastAsia" w:ascii="宋体" w:hAnsi="宋体" w:eastAsia="宋体" w:cs="宋体"/>
                <w:sz w:val="21"/>
                <w:szCs w:val="21"/>
              </w:rPr>
              <w:t xml:space="preserve">②若上述业绩证明材料均不能体现</w:t>
            </w:r>
            <w:r>
              <w:rPr>
                <w:rFonts w:hint="eastAsia" w:ascii="宋体" w:hAnsi="宋体" w:eastAsia="宋体" w:cs="宋体"/>
                <w:sz w:val="21"/>
                <w:szCs w:val="21"/>
                <w:lang w:val="en-US" w:eastAsia="zh-CN"/>
              </w:rPr>
              <w:t xml:space="preserve">采购文件明确的</w:t>
            </w:r>
            <w:r>
              <w:rPr>
                <w:rFonts w:hint="eastAsia" w:ascii="宋体" w:hAnsi="宋体" w:eastAsia="宋体" w:cs="宋体"/>
                <w:sz w:val="21"/>
                <w:szCs w:val="21"/>
              </w:rPr>
              <w:t xml:space="preserve">指标的，需提供“其它辅助证明材料”，“其它辅助证明材料”指：“加盖该业绩建设单位公章的书面证明材料”。如上述业绩证明材料能体现</w:t>
            </w:r>
            <w:r>
              <w:rPr>
                <w:rFonts w:hint="eastAsia" w:ascii="宋体" w:hAnsi="宋体" w:eastAsia="宋体" w:cs="宋体"/>
                <w:sz w:val="21"/>
                <w:szCs w:val="21"/>
                <w:lang w:val="en-US" w:eastAsia="zh-CN"/>
              </w:rPr>
              <w:t xml:space="preserve">采购文件明确的</w:t>
            </w:r>
            <w:r>
              <w:rPr>
                <w:rFonts w:hint="eastAsia" w:ascii="宋体" w:hAnsi="宋体" w:eastAsia="宋体" w:cs="宋体"/>
                <w:sz w:val="21"/>
                <w:szCs w:val="21"/>
              </w:rPr>
              <w:t xml:space="preserve">指标，但又另行提供“其它辅助证明材料”的，该“其它辅助证明材料”不予认可。</w:t>
            </w:r>
            <w:r>
              <w:rPr>
                <w:rFonts w:hint="eastAsia" w:ascii="宋体" w:hAnsi="宋体" w:eastAsia="宋体" w:cs="宋体"/>
                <w:sz w:val="21"/>
                <w:szCs w:val="21"/>
              </w:rPr>
            </w:r>
            <w:r/>
          </w:p>
        </w:tc>
      </w:tr>
      <w:tr>
        <w:trPr>
          <w:trHeight w:val="2399"/>
        </w:trPr>
        <w:tc>
          <w:tcPr>
            <w:tcW w:w="900" w:type="dxa"/>
            <w:vAlign w:val="center"/>
            <w:textDirection w:val="lrTb"/>
            <w:noWrap w:val="false"/>
          </w:tcPr>
          <w:p>
            <w:pPr>
              <w:pStyle w:val="1076"/>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6</w:t>
            </w:r>
            <w:r>
              <w:rPr>
                <w:rFonts w:hint="eastAsia" w:ascii="宋体" w:eastAsia="宋体"/>
                <w:b/>
                <w:szCs w:val="21"/>
                <w:lang w:eastAsia="zh-CN"/>
              </w:rPr>
            </w:r>
            <w:r/>
          </w:p>
        </w:tc>
        <w:tc>
          <w:tcPr>
            <w:gridSpan w:val="2"/>
            <w:tcW w:w="8139" w:type="dxa"/>
            <w:vAlign w:val="top"/>
            <w:textDirection w:val="lrTb"/>
            <w:noWrap w:val="false"/>
          </w:tcPr>
          <w:p>
            <w:pPr>
              <w:pStyle w:val="1076"/>
              <w:spacing w:line="288" w:lineRule="auto"/>
              <w:rPr>
                <w:rFonts w:hint="eastAsia" w:ascii="宋体" w:hAnsi="宋体" w:eastAsia="宋体" w:cs="宋体"/>
                <w:sz w:val="21"/>
                <w:szCs w:val="21"/>
              </w:rPr>
            </w:pPr>
            <w:r>
              <w:rPr>
                <w:rFonts w:hint="eastAsia" w:ascii="宋体" w:hAnsi="宋体" w:eastAsia="宋体" w:cs="宋体"/>
                <w:sz w:val="21"/>
                <w:szCs w:val="21"/>
              </w:rPr>
              <w:t xml:space="preserve">（1）评标时，供应商投标所用资质核查结果为不达标的，视为供应商资质条件不符合国家有关规定，或不满足</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文件规定的资格条件。</w:t>
            </w:r>
            <w:r>
              <w:rPr>
                <w:rFonts w:hint="eastAsia" w:ascii="宋体" w:hAnsi="宋体" w:eastAsia="宋体" w:cs="宋体"/>
                <w:sz w:val="21"/>
                <w:szCs w:val="21"/>
              </w:rPr>
            </w:r>
            <w:r/>
          </w:p>
          <w:p>
            <w:pPr>
              <w:pStyle w:val="1076"/>
              <w:spacing w:line="288"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成交公告</w:t>
            </w:r>
            <w:r>
              <w:rPr>
                <w:rFonts w:hint="eastAsia" w:ascii="宋体" w:hAnsi="宋体" w:eastAsia="宋体" w:cs="宋体"/>
                <w:sz w:val="21"/>
                <w:szCs w:val="21"/>
              </w:rPr>
              <w:t xml:space="preserve">期间，成交候选人投标所用资质核查结果为不达标的，视为其资质条件不符合国家有关规定。</w:t>
            </w:r>
            <w:r>
              <w:rPr>
                <w:rFonts w:hint="eastAsia" w:ascii="宋体" w:hAnsi="宋体" w:eastAsia="宋体" w:cs="宋体"/>
                <w:sz w:val="21"/>
                <w:szCs w:val="21"/>
              </w:rPr>
            </w:r>
            <w:r/>
          </w:p>
          <w:p>
            <w:pPr>
              <w:pStyle w:val="1076"/>
              <w:spacing w:line="288" w:lineRule="auto"/>
              <w:rPr>
                <w:rFonts w:hint="eastAsia" w:ascii="宋体" w:hAnsi="宋体" w:eastAsia="宋体" w:cs="宋体"/>
                <w:sz w:val="21"/>
                <w:szCs w:val="21"/>
              </w:rPr>
            </w:pPr>
            <w:r>
              <w:rPr>
                <w:rFonts w:hint="eastAsia" w:ascii="宋体" w:hAnsi="宋体" w:eastAsia="宋体" w:cs="宋体"/>
                <w:sz w:val="21"/>
                <w:szCs w:val="21"/>
              </w:rPr>
              <w:t xml:space="preserve">动态监管不合格资质查询网址：</w:t>
            </w:r>
            <w:r>
              <w:rPr>
                <w:rFonts w:hint="eastAsia" w:ascii="宋体" w:hAnsi="宋体" w:eastAsia="宋体" w:cs="宋体"/>
                <w:sz w:val="21"/>
                <w:szCs w:val="21"/>
              </w:rPr>
            </w:r>
            <w:r/>
          </w:p>
          <w:p>
            <w:pPr>
              <w:pStyle w:val="1076"/>
              <w:spacing w:line="288" w:lineRule="auto"/>
              <w:rPr>
                <w:rFonts w:hint="eastAsia" w:ascii="宋体" w:hAnsi="宋体" w:eastAsia="宋体" w:cs="宋体"/>
                <w:sz w:val="21"/>
                <w:szCs w:val="21"/>
              </w:rPr>
            </w:pPr>
            <w:r>
              <w:rPr>
                <w:rFonts w:hint="eastAsia" w:ascii="宋体" w:hAnsi="宋体" w:eastAsia="宋体" w:cs="宋体"/>
                <w:sz w:val="21"/>
                <w:szCs w:val="21"/>
              </w:rPr>
              <w:t xml:space="preserve">https://entq.jsszfhcxjstzhfwpt.com:12443/ms/admin/#/open/dthc-list</w:t>
            </w:r>
            <w:r>
              <w:rPr>
                <w:rFonts w:hint="eastAsia" w:ascii="宋体" w:hAnsi="宋体" w:eastAsia="宋体" w:cs="宋体"/>
                <w:sz w:val="21"/>
                <w:szCs w:val="21"/>
              </w:rPr>
            </w:r>
            <w:r/>
          </w:p>
        </w:tc>
      </w:tr>
      <w:tr>
        <w:trPr>
          <w:trHeight w:val="794"/>
        </w:trPr>
        <w:tc>
          <w:tcPr>
            <w:tcW w:w="900" w:type="dxa"/>
            <w:vAlign w:val="center"/>
            <w:textDirection w:val="lrTb"/>
            <w:noWrap w:val="false"/>
          </w:tcPr>
          <w:p>
            <w:pPr>
              <w:pStyle w:val="1076"/>
              <w:jc w:val="center"/>
              <w:spacing w:line="360" w:lineRule="exact"/>
              <w:rPr>
                <w:rFonts w:ascii="宋体" w:eastAsia="宋体"/>
                <w:b/>
                <w:szCs w:val="21"/>
                <w:lang w:val="en-US" w:eastAsia="zh-CN"/>
              </w:rPr>
            </w:pPr>
            <w:r/>
            <w:bookmarkStart w:id="36" w:name="_Toc367784995"/>
            <w:r/>
            <w:bookmarkStart w:id="37" w:name="_Toc468783589"/>
            <w:r/>
            <w:bookmarkStart w:id="38" w:name="_Toc426469871"/>
            <w:r>
              <w:rPr>
                <w:rFonts w:hint="eastAsia" w:ascii="宋体"/>
                <w:b/>
                <w:szCs w:val="21"/>
                <w:lang w:val="en-US" w:eastAsia="zh-CN"/>
              </w:rPr>
              <w:t xml:space="preserve">11.7</w:t>
            </w:r>
            <w:r>
              <w:rPr>
                <w:rFonts w:ascii="宋体" w:eastAsia="宋体"/>
                <w:b/>
                <w:szCs w:val="21"/>
                <w:lang w:val="en-US" w:eastAsia="zh-CN"/>
              </w:rPr>
            </w:r>
            <w:r/>
          </w:p>
        </w:tc>
        <w:tc>
          <w:tcPr>
            <w:gridSpan w:val="2"/>
            <w:tcW w:w="8139" w:type="dxa"/>
            <w:vAlign w:val="top"/>
            <w:textDirection w:val="lrTb"/>
            <w:noWrap w:val="false"/>
          </w:tcPr>
          <w:p>
            <w:pPr>
              <w:pStyle w:val="1076"/>
              <w:spacing w:line="288" w:lineRule="auto"/>
              <w:rPr>
                <w:rFonts w:hint="eastAsia" w:ascii="宋体" w:hAnsi="宋体" w:eastAsia="宋体" w:cs="宋体"/>
                <w:sz w:val="21"/>
                <w:szCs w:val="21"/>
              </w:rPr>
            </w:pPr>
            <w:r>
              <w:rPr>
                <w:rFonts w:hint="eastAsia" w:ascii="宋体" w:hAnsi="宋体" w:eastAsia="宋体" w:cs="宋体"/>
                <w:sz w:val="21"/>
                <w:szCs w:val="21"/>
              </w:rPr>
              <w:t xml:space="preserve">如有利害关系人存在不同意见，请按竞争性磋商公告的联系方式，联系采购人或采购代理机构。</w:t>
            </w:r>
            <w:r>
              <w:rPr>
                <w:rFonts w:hint="eastAsia" w:ascii="宋体" w:hAnsi="宋体" w:eastAsia="宋体" w:cs="宋体"/>
                <w:sz w:val="21"/>
                <w:szCs w:val="21"/>
              </w:rPr>
            </w:r>
            <w:r/>
          </w:p>
        </w:tc>
      </w:tr>
    </w:tbl>
    <w:p>
      <w:pPr>
        <w:pStyle w:val="1106"/>
        <w:rPr>
          <w:rFonts w:hint="eastAsia" w:ascii="Times New Roman" w:hAnsi="Times New Roman" w:eastAsia="宋体" w:cs="Arial"/>
          <w:b/>
          <w:bCs/>
          <w:sz w:val="24"/>
          <w:szCs w:val="24"/>
          <w:lang w:val="en-US" w:eastAsia="zh-CN" w:bidi="ar-SA"/>
        </w:rPr>
      </w:pPr>
      <w:r>
        <w:rPr>
          <w:rFonts w:hint="eastAsia" w:ascii="Times New Roman" w:hAnsi="Times New Roman" w:eastAsia="宋体" w:cs="Times New Roman"/>
          <w:sz w:val="21"/>
          <w:szCs w:val="24"/>
          <w:highlight w:val="white"/>
          <w:lang w:val="en-US" w:eastAsia="zh-CN" w:bidi="ar-SA"/>
        </w:rPr>
        <w:br w:type="page" w:clear="all"/>
      </w:r>
      <w:r>
        <w:rPr>
          <w:rFonts w:hint="eastAsia" w:ascii="Times New Roman" w:hAnsi="Times New Roman" w:eastAsia="宋体" w:cs="Arial"/>
          <w:b/>
          <w:bCs/>
          <w:sz w:val="24"/>
          <w:szCs w:val="24"/>
          <w:lang w:val="en-US" w:eastAsia="zh-CN" w:bidi="ar-SA"/>
        </w:rPr>
        <w:t xml:space="preserve">1.总则</w:t>
      </w:r>
      <w:bookmarkEnd w:id="36"/>
      <w:r/>
      <w:bookmarkEnd w:id="37"/>
      <w:r/>
      <w:bookmarkEnd w:id="38"/>
      <w:r>
        <w:rPr>
          <w:rFonts w:hint="eastAsia" w:ascii="Times New Roman" w:hAnsi="Times New Roman" w:eastAsia="宋体" w:cs="Arial"/>
          <w:b/>
          <w:bCs/>
          <w:sz w:val="24"/>
          <w:szCs w:val="24"/>
          <w:lang w:val="en-US" w:eastAsia="zh-CN" w:bidi="ar-SA"/>
        </w:rPr>
      </w:r>
      <w:r/>
    </w:p>
    <w:p>
      <w:pPr>
        <w:pStyle w:val="1079"/>
        <w:jc w:val="left"/>
        <w:spacing w:before="0" w:after="0" w:line="420" w:lineRule="exact"/>
        <w:rPr>
          <w:b/>
          <w:sz w:val="24"/>
          <w:szCs w:val="24"/>
        </w:rPr>
      </w:pPr>
      <w:r/>
      <w:bookmarkStart w:id="39" w:name="_Toc246996176"/>
      <w:r/>
      <w:bookmarkStart w:id="40" w:name="_Toc343525506"/>
      <w:r/>
      <w:bookmarkStart w:id="41" w:name="_Toc247085690"/>
      <w:r/>
      <w:bookmarkStart w:id="42" w:name="_Toc152042306"/>
      <w:r/>
      <w:bookmarkStart w:id="43" w:name="_Toc144974498"/>
      <w:r/>
      <w:bookmarkStart w:id="44" w:name="_Toc383438593"/>
      <w:r/>
      <w:bookmarkStart w:id="45" w:name="_Toc246996919"/>
      <w:r/>
      <w:bookmarkStart w:id="46" w:name="_Toc152045530"/>
      <w:r/>
      <w:bookmarkStart w:id="47" w:name="_Toc367784996"/>
      <w:r/>
      <w:bookmarkStart w:id="48" w:name="_Toc468783590"/>
      <w:r/>
      <w:bookmarkStart w:id="49" w:name="_Toc426469872"/>
      <w:r/>
      <w:bookmarkStart w:id="50" w:name="_Toc179632547"/>
      <w:r>
        <w:rPr>
          <w:rFonts w:hint="eastAsia"/>
          <w:b/>
          <w:sz w:val="24"/>
          <w:szCs w:val="24"/>
          <w:highlight w:val="white"/>
        </w:rPr>
        <w:t xml:space="preserve">1.1 项目概况</w:t>
      </w:r>
      <w:bookmarkEnd w:id="39"/>
      <w:r/>
      <w:bookmarkEnd w:id="40"/>
      <w:r/>
      <w:bookmarkEnd w:id="41"/>
      <w:r/>
      <w:bookmarkEnd w:id="42"/>
      <w:r/>
      <w:bookmarkEnd w:id="43"/>
      <w:r/>
      <w:bookmarkEnd w:id="44"/>
      <w:r/>
      <w:bookmarkEnd w:id="45"/>
      <w:r/>
      <w:bookmarkEnd w:id="46"/>
      <w:r/>
      <w:bookmarkEnd w:id="48"/>
      <w:r/>
      <w:bookmarkEnd w:id="49"/>
      <w:r/>
      <w:bookmarkEnd w:id="50"/>
      <w:r>
        <w:rPr>
          <w:b/>
          <w:sz w:val="24"/>
          <w:szCs w:val="24"/>
        </w:rPr>
      </w:r>
      <w:r/>
    </w:p>
    <w:p>
      <w:pPr>
        <w:pStyle w:val="1076"/>
        <w:jc w:val="left"/>
        <w:spacing w:line="420" w:lineRule="exact"/>
      </w:pPr>
      <w:r>
        <w:rPr>
          <w:rFonts w:hint="eastAsia"/>
          <w:highlight w:val="white"/>
        </w:rPr>
        <w:t xml:space="preserve">1.1.1根据《中华人民共和国政府采购法》等有关法律、法规和规章的规定，本采购项目已具备采购条件，现对本项目进行竞争性磋商招标。</w:t>
      </w:r>
      <w:r/>
    </w:p>
    <w:p>
      <w:pPr>
        <w:pStyle w:val="1076"/>
        <w:jc w:val="left"/>
        <w:spacing w:line="420" w:lineRule="exact"/>
      </w:pPr>
      <w:r>
        <w:rPr>
          <w:rFonts w:hint="eastAsia"/>
          <w:highlight w:val="white"/>
        </w:rPr>
        <w:t xml:space="preserve">1.1.2 </w:t>
      </w:r>
      <w:r>
        <w:rPr>
          <w:rFonts w:hint="eastAsia"/>
          <w:szCs w:val="21"/>
        </w:rPr>
        <w:t xml:space="preserve">采购人：见供应商须知前附表。</w:t>
      </w:r>
      <w:r/>
    </w:p>
    <w:p>
      <w:pPr>
        <w:pStyle w:val="1076"/>
        <w:jc w:val="left"/>
        <w:spacing w:line="420" w:lineRule="exact"/>
      </w:pPr>
      <w:r>
        <w:rPr>
          <w:rFonts w:hint="eastAsia"/>
          <w:highlight w:val="white"/>
        </w:rPr>
        <w:t xml:space="preserve">1.1.3 采购代理机构：见供应商须知前附表。</w:t>
      </w:r>
      <w:r/>
    </w:p>
    <w:p>
      <w:pPr>
        <w:pStyle w:val="1076"/>
        <w:jc w:val="left"/>
        <w:spacing w:line="420" w:lineRule="exact"/>
      </w:pPr>
      <w:r>
        <w:rPr>
          <w:rFonts w:hint="eastAsia"/>
          <w:highlight w:val="white"/>
        </w:rPr>
        <w:t xml:space="preserve">1.1.4 项目名称及项目编号：见供应商须知前附表。</w:t>
      </w:r>
      <w:r/>
    </w:p>
    <w:p>
      <w:pPr>
        <w:pStyle w:val="1079"/>
        <w:jc w:val="left"/>
        <w:spacing w:before="0" w:after="0" w:line="420" w:lineRule="exact"/>
        <w:rPr>
          <w:b/>
          <w:sz w:val="24"/>
          <w:szCs w:val="24"/>
        </w:rPr>
      </w:pPr>
      <w:r/>
      <w:bookmarkStart w:id="51" w:name="_Toc383438594"/>
      <w:r/>
      <w:bookmarkStart w:id="52" w:name="_Toc468783591"/>
      <w:r/>
      <w:bookmarkStart w:id="53" w:name="_Toc152042307"/>
      <w:r/>
      <w:bookmarkStart w:id="54" w:name="_Toc426469873"/>
      <w:r/>
      <w:bookmarkStart w:id="55" w:name="_Toc247085691"/>
      <w:r/>
      <w:bookmarkStart w:id="56" w:name="_Toc246996177"/>
      <w:r/>
      <w:bookmarkStart w:id="57" w:name="_Toc152045531"/>
      <w:r/>
      <w:bookmarkStart w:id="58" w:name="_Toc144974499"/>
      <w:r/>
      <w:bookmarkStart w:id="59" w:name="_Toc179632548"/>
      <w:r/>
      <w:bookmarkStart w:id="60" w:name="_Toc343525507"/>
      <w:r/>
      <w:bookmarkStart w:id="61" w:name="_Toc246996920"/>
      <w:r>
        <w:rPr>
          <w:rFonts w:hint="eastAsia"/>
          <w:b/>
          <w:sz w:val="24"/>
          <w:szCs w:val="24"/>
          <w:highlight w:val="white"/>
        </w:rPr>
        <w:t xml:space="preserve">1.2 资金来源和落实情况</w:t>
      </w:r>
      <w:bookmarkEnd w:id="51"/>
      <w:r/>
      <w:bookmarkEnd w:id="53"/>
      <w:r/>
      <w:bookmarkEnd w:id="54"/>
      <w:r/>
      <w:bookmarkEnd w:id="55"/>
      <w:r/>
      <w:bookmarkEnd w:id="56"/>
      <w:r/>
      <w:bookmarkEnd w:id="57"/>
      <w:r/>
      <w:bookmarkEnd w:id="58"/>
      <w:r/>
      <w:bookmarkEnd w:id="59"/>
      <w:r/>
      <w:bookmarkEnd w:id="60"/>
      <w:r/>
      <w:bookmarkEnd w:id="61"/>
      <w:r>
        <w:rPr>
          <w:rFonts w:hint="eastAsia"/>
          <w:b/>
          <w:sz w:val="24"/>
          <w:szCs w:val="24"/>
        </w:rPr>
        <w:t xml:space="preserve">及付款方式</w:t>
      </w:r>
      <w:bookmarkEnd w:id="52"/>
      <w:r>
        <w:rPr>
          <w:b/>
          <w:sz w:val="24"/>
          <w:szCs w:val="24"/>
        </w:rPr>
      </w:r>
      <w:r/>
    </w:p>
    <w:p>
      <w:pPr>
        <w:pStyle w:val="1076"/>
        <w:jc w:val="left"/>
        <w:spacing w:line="420" w:lineRule="exact"/>
      </w:pPr>
      <w:r>
        <w:rPr>
          <w:rFonts w:hint="eastAsia"/>
          <w:highlight w:val="white"/>
        </w:rPr>
        <w:t xml:space="preserve">1.2.1 资金来源及出资比例：见供应商须知前附表。</w:t>
      </w:r>
      <w:r/>
    </w:p>
    <w:p>
      <w:pPr>
        <w:pStyle w:val="1076"/>
        <w:jc w:val="left"/>
        <w:spacing w:line="420" w:lineRule="exact"/>
      </w:pPr>
      <w:r>
        <w:rPr>
          <w:rFonts w:hint="eastAsia"/>
          <w:highlight w:val="white"/>
        </w:rPr>
        <w:t xml:space="preserve">1.2.2 资金落实情况：见供应商须知前附表。</w:t>
      </w:r>
      <w:r/>
    </w:p>
    <w:p>
      <w:pPr>
        <w:pStyle w:val="1076"/>
        <w:jc w:val="left"/>
        <w:spacing w:line="420" w:lineRule="exact"/>
      </w:pPr>
      <w:r>
        <w:rPr>
          <w:rFonts w:hint="eastAsia"/>
          <w:highlight w:val="white"/>
        </w:rPr>
        <w:t xml:space="preserve">1.2.3 付款方式：见供应商须知前附表。</w:t>
      </w:r>
      <w:r/>
    </w:p>
    <w:p>
      <w:pPr>
        <w:pStyle w:val="1079"/>
        <w:jc w:val="left"/>
        <w:spacing w:before="0" w:after="0" w:line="420" w:lineRule="exact"/>
        <w:rPr>
          <w:b/>
          <w:sz w:val="24"/>
          <w:szCs w:val="24"/>
        </w:rPr>
      </w:pPr>
      <w:r/>
      <w:bookmarkStart w:id="62" w:name="_Toc426469874"/>
      <w:r/>
      <w:bookmarkStart w:id="63" w:name="_Toc144974500"/>
      <w:r/>
      <w:bookmarkStart w:id="64" w:name="_Toc468783592"/>
      <w:r/>
      <w:bookmarkStart w:id="65" w:name="_Toc152042308"/>
      <w:r/>
      <w:bookmarkStart w:id="66" w:name="_Toc343525508"/>
      <w:r/>
      <w:bookmarkStart w:id="67" w:name="_Toc246996178"/>
      <w:r/>
      <w:bookmarkStart w:id="68" w:name="_Toc179632549"/>
      <w:r/>
      <w:bookmarkStart w:id="69" w:name="_Toc247085692"/>
      <w:r/>
      <w:bookmarkStart w:id="70" w:name="_Toc246996921"/>
      <w:r/>
      <w:bookmarkStart w:id="71" w:name="_Toc383438595"/>
      <w:r/>
      <w:bookmarkStart w:id="72" w:name="_Toc152045532"/>
      <w:r>
        <w:rPr>
          <w:rFonts w:hint="eastAsia"/>
          <w:b/>
          <w:sz w:val="24"/>
          <w:szCs w:val="24"/>
          <w:highlight w:val="white"/>
        </w:rPr>
        <w:t xml:space="preserve">1.3 </w:t>
      </w:r>
      <w:bookmarkEnd w:id="63"/>
      <w:r/>
      <w:bookmarkEnd w:id="65"/>
      <w:r/>
      <w:bookmarkEnd w:id="66"/>
      <w:r/>
      <w:bookmarkEnd w:id="67"/>
      <w:r/>
      <w:bookmarkEnd w:id="68"/>
      <w:r/>
      <w:bookmarkEnd w:id="69"/>
      <w:r/>
      <w:bookmarkEnd w:id="70"/>
      <w:r/>
      <w:bookmarkEnd w:id="71"/>
      <w:r/>
      <w:bookmarkEnd w:id="72"/>
      <w:r>
        <w:rPr>
          <w:rFonts w:hint="eastAsia"/>
          <w:b/>
          <w:sz w:val="24"/>
          <w:szCs w:val="24"/>
        </w:rPr>
        <w:t xml:space="preserve">采购范围</w:t>
      </w:r>
      <w:bookmarkEnd w:id="62"/>
      <w:r>
        <w:rPr>
          <w:rFonts w:hint="eastAsia"/>
          <w:b/>
          <w:sz w:val="24"/>
          <w:szCs w:val="24"/>
        </w:rPr>
        <w:t xml:space="preserve">与合同工期</w:t>
      </w:r>
      <w:bookmarkEnd w:id="64"/>
      <w:r>
        <w:rPr>
          <w:b/>
          <w:sz w:val="24"/>
          <w:szCs w:val="24"/>
        </w:rPr>
      </w:r>
      <w:r/>
    </w:p>
    <w:p>
      <w:pPr>
        <w:pStyle w:val="1076"/>
        <w:jc w:val="left"/>
        <w:spacing w:line="420" w:lineRule="exact"/>
      </w:pPr>
      <w:r>
        <w:rPr>
          <w:rFonts w:hint="eastAsia"/>
          <w:highlight w:val="white"/>
        </w:rPr>
        <w:t xml:space="preserve">1.3.1 采购范围：见供应商须知前附表。</w:t>
      </w:r>
      <w:r/>
    </w:p>
    <w:p>
      <w:pPr>
        <w:pStyle w:val="1076"/>
        <w:jc w:val="left"/>
        <w:spacing w:line="420" w:lineRule="exact"/>
      </w:pPr>
      <w:r>
        <w:rPr>
          <w:rFonts w:hint="eastAsia"/>
          <w:highlight w:val="white"/>
        </w:rPr>
        <w:t xml:space="preserve">1.3.2 合同工期：见供应商须知前附表。</w:t>
      </w:r>
      <w:r/>
    </w:p>
    <w:p>
      <w:pPr>
        <w:pStyle w:val="1076"/>
        <w:jc w:val="left"/>
        <w:spacing w:line="420" w:lineRule="exact"/>
      </w:pPr>
      <w:r>
        <w:rPr>
          <w:rFonts w:hint="eastAsia"/>
          <w:highlight w:val="white"/>
        </w:rPr>
        <w:t xml:space="preserve">1.3.3质量要求：见供应商须知前附表。</w:t>
      </w:r>
      <w:r/>
    </w:p>
    <w:p>
      <w:pPr>
        <w:pStyle w:val="1079"/>
        <w:jc w:val="left"/>
        <w:spacing w:before="0" w:after="0" w:line="420" w:lineRule="exact"/>
        <w:rPr>
          <w:b/>
          <w:sz w:val="24"/>
          <w:szCs w:val="24"/>
        </w:rPr>
      </w:pPr>
      <w:r/>
      <w:bookmarkStart w:id="73" w:name="_Toc179632551"/>
      <w:r/>
      <w:bookmarkStart w:id="74" w:name="_Toc144974502"/>
      <w:r/>
      <w:bookmarkStart w:id="75" w:name="_Toc343525509"/>
      <w:r/>
      <w:bookmarkStart w:id="76" w:name="_Toc152045534"/>
      <w:r/>
      <w:bookmarkStart w:id="77" w:name="_Toc246996922"/>
      <w:r/>
      <w:bookmarkStart w:id="78" w:name="_Toc383438596"/>
      <w:r/>
      <w:bookmarkStart w:id="79" w:name="_Toc426469875"/>
      <w:r/>
      <w:bookmarkStart w:id="80" w:name="_Toc152042310"/>
      <w:r/>
      <w:bookmarkStart w:id="81" w:name="_Toc468783593"/>
      <w:r/>
      <w:bookmarkStart w:id="82" w:name="_Toc246996179"/>
      <w:r/>
      <w:bookmarkStart w:id="83" w:name="_Toc247085693"/>
      <w:r>
        <w:rPr>
          <w:rFonts w:hint="eastAsia"/>
          <w:b/>
          <w:sz w:val="24"/>
          <w:szCs w:val="24"/>
          <w:highlight w:val="white"/>
        </w:rPr>
        <w:t xml:space="preserve">1.4 供应商资格要求</w:t>
      </w:r>
      <w:bookmarkEnd w:id="73"/>
      <w:r/>
      <w:bookmarkEnd w:id="74"/>
      <w:r/>
      <w:bookmarkEnd w:id="75"/>
      <w:r/>
      <w:bookmarkEnd w:id="76"/>
      <w:r/>
      <w:bookmarkEnd w:id="77"/>
      <w:r/>
      <w:bookmarkEnd w:id="78"/>
      <w:r/>
      <w:bookmarkEnd w:id="79"/>
      <w:r/>
      <w:bookmarkEnd w:id="80"/>
      <w:r/>
      <w:bookmarkEnd w:id="81"/>
      <w:r/>
      <w:bookmarkEnd w:id="82"/>
      <w:r/>
      <w:bookmarkEnd w:id="83"/>
      <w:r>
        <w:rPr>
          <w:b/>
          <w:sz w:val="24"/>
          <w:szCs w:val="24"/>
        </w:rPr>
      </w:r>
      <w:r/>
    </w:p>
    <w:p>
      <w:pPr>
        <w:pStyle w:val="1076"/>
        <w:jc w:val="left"/>
        <w:spacing w:line="500" w:lineRule="exact"/>
        <w:rPr>
          <w:szCs w:val="21"/>
        </w:rPr>
      </w:pPr>
      <w:r>
        <w:rPr>
          <w:rFonts w:hint="eastAsia"/>
          <w:szCs w:val="21"/>
        </w:rPr>
        <w:t xml:space="preserve">1.4.1供应商参加政府采购活动应当具备下列条件：</w:t>
      </w:r>
      <w:r>
        <w:rPr>
          <w:szCs w:val="21"/>
        </w:rPr>
      </w:r>
      <w:r/>
    </w:p>
    <w:p>
      <w:pPr>
        <w:pStyle w:val="1076"/>
        <w:jc w:val="left"/>
        <w:spacing w:line="500" w:lineRule="exact"/>
        <w:rPr>
          <w:szCs w:val="21"/>
        </w:rPr>
      </w:pPr>
      <w:r>
        <w:rPr>
          <w:rFonts w:hint="eastAsia"/>
          <w:szCs w:val="21"/>
        </w:rPr>
        <w:t xml:space="preserve">（1）须在中华人民共和国境内依法注册，具有独立承担民事责任的能力。</w:t>
      </w:r>
      <w:r>
        <w:rPr>
          <w:szCs w:val="21"/>
        </w:rPr>
      </w:r>
      <w:r/>
    </w:p>
    <w:p>
      <w:pPr>
        <w:pStyle w:val="1076"/>
        <w:jc w:val="left"/>
        <w:spacing w:line="500" w:lineRule="exact"/>
        <w:rPr>
          <w:szCs w:val="21"/>
        </w:rPr>
      </w:pPr>
      <w:r>
        <w:rPr>
          <w:rFonts w:hint="eastAsia"/>
          <w:szCs w:val="21"/>
        </w:rPr>
        <w:t xml:space="preserve">（2）具有良好的商业信誉和健全的财务会计制度。</w:t>
      </w:r>
      <w:r>
        <w:rPr>
          <w:szCs w:val="21"/>
        </w:rPr>
      </w:r>
      <w:r/>
    </w:p>
    <w:p>
      <w:pPr>
        <w:pStyle w:val="1076"/>
        <w:jc w:val="left"/>
        <w:spacing w:line="500" w:lineRule="exact"/>
        <w:rPr>
          <w:szCs w:val="21"/>
        </w:rPr>
      </w:pPr>
      <w:r>
        <w:rPr>
          <w:rFonts w:hint="eastAsia"/>
          <w:szCs w:val="21"/>
        </w:rPr>
        <w:t xml:space="preserve">（3）具有符合投标项目经营范围和履行合同所必需的设备和专业技术能力。</w:t>
      </w:r>
      <w:r>
        <w:rPr>
          <w:szCs w:val="21"/>
        </w:rPr>
      </w:r>
      <w:r/>
    </w:p>
    <w:p>
      <w:pPr>
        <w:pStyle w:val="1076"/>
        <w:jc w:val="left"/>
        <w:spacing w:line="500" w:lineRule="exact"/>
        <w:rPr>
          <w:szCs w:val="21"/>
        </w:rPr>
      </w:pPr>
      <w:r>
        <w:rPr>
          <w:rFonts w:hint="eastAsia"/>
          <w:szCs w:val="21"/>
        </w:rPr>
        <w:t xml:space="preserve">（4）有依法缴纳税收和社会保障资金的良好记录；</w:t>
      </w:r>
      <w:r>
        <w:rPr>
          <w:szCs w:val="21"/>
        </w:rPr>
      </w:r>
      <w:r/>
    </w:p>
    <w:p>
      <w:pPr>
        <w:pStyle w:val="1076"/>
        <w:jc w:val="left"/>
        <w:spacing w:line="500" w:lineRule="exact"/>
        <w:rPr>
          <w:szCs w:val="21"/>
        </w:rPr>
      </w:pPr>
      <w:r>
        <w:rPr>
          <w:rFonts w:hint="eastAsia"/>
          <w:szCs w:val="21"/>
        </w:rPr>
        <w:t xml:space="preserve">（5）参加政府采购活动前三年内，在经营活动中没有重大违法记录。需出具近3年内在经营活动中没有重大违法记录的书面声明。</w:t>
      </w:r>
      <w:r>
        <w:rPr>
          <w:szCs w:val="21"/>
        </w:rPr>
      </w:r>
      <w:r/>
    </w:p>
    <w:p>
      <w:pPr>
        <w:pStyle w:val="1076"/>
        <w:jc w:val="left"/>
        <w:spacing w:line="500" w:lineRule="exact"/>
        <w:rPr>
          <w:szCs w:val="21"/>
        </w:rPr>
      </w:pPr>
      <w:r>
        <w:rPr>
          <w:rFonts w:hint="eastAsia"/>
          <w:szCs w:val="21"/>
        </w:rPr>
        <w:t xml:space="preserve">（6）法律、行政法规规定的其他条件。</w:t>
      </w:r>
      <w:r>
        <w:rPr>
          <w:szCs w:val="21"/>
        </w:rPr>
      </w:r>
      <w:r/>
    </w:p>
    <w:p>
      <w:pPr>
        <w:pStyle w:val="1076"/>
        <w:jc w:val="left"/>
        <w:spacing w:line="420" w:lineRule="exact"/>
        <w:rPr>
          <w:rFonts w:hint="eastAsia"/>
          <w:b/>
          <w:bCs/>
          <w:highlight w:val="yellow"/>
        </w:rPr>
      </w:pPr>
      <w:r>
        <w:rPr>
          <w:rFonts w:hint="eastAsia"/>
          <w:b/>
          <w:bCs/>
          <w:highlight w:val="yellow"/>
          <w:lang w:val="en-US" w:eastAsia="zh-CN"/>
        </w:rPr>
        <w:t xml:space="preserve">1.4.2</w:t>
      </w:r>
      <w:r>
        <w:rPr>
          <w:rFonts w:hint="eastAsia"/>
          <w:b/>
          <w:bCs/>
          <w:highlight w:val="yellow"/>
        </w:rPr>
        <w:t xml:space="preserve">本项目落实政府采购政策需满足的资格要求：</w:t>
      </w:r>
      <w:r>
        <w:rPr>
          <w:rFonts w:hint="eastAsia"/>
          <w:b/>
          <w:bCs/>
          <w:highlight w:val="yellow"/>
          <w:lang w:val="en-US" w:eastAsia="zh-CN"/>
        </w:rPr>
        <w:t xml:space="preserve">本项目</w:t>
      </w:r>
      <w:r>
        <w:rPr>
          <w:rFonts w:hint="eastAsia"/>
          <w:b/>
          <w:bCs/>
          <w:highlight w:val="yellow"/>
        </w:rPr>
        <w:t xml:space="preserve">专门面向中小企业</w:t>
      </w:r>
      <w:r>
        <w:rPr>
          <w:rFonts w:hint="eastAsia"/>
          <w:b/>
          <w:bCs/>
          <w:highlight w:val="yellow"/>
          <w:lang w:eastAsia="zh-CN"/>
        </w:rPr>
        <w:t xml:space="preserve">，</w:t>
      </w:r>
      <w:r>
        <w:rPr>
          <w:rFonts w:hint="eastAsia"/>
          <w:b/>
          <w:bCs/>
          <w:highlight w:val="yellow"/>
        </w:rPr>
        <w:t xml:space="preserve">供应商应为中小微企业</w:t>
      </w:r>
      <w:r>
        <w:rPr>
          <w:rFonts w:hint="eastAsia"/>
          <w:b/>
          <w:bCs/>
          <w:highlight w:val="yellow"/>
          <w:lang w:val="en-US" w:eastAsia="zh-CN"/>
        </w:rPr>
        <w:t xml:space="preserve">或</w:t>
      </w:r>
      <w:r>
        <w:rPr>
          <w:rFonts w:hint="eastAsia"/>
          <w:b/>
          <w:bCs/>
          <w:highlight w:val="yellow"/>
        </w:rPr>
        <w:t xml:space="preserve">监狱企业</w:t>
      </w:r>
      <w:r>
        <w:rPr>
          <w:rFonts w:hint="eastAsia"/>
          <w:b/>
          <w:bCs/>
          <w:highlight w:val="yellow"/>
          <w:lang w:val="en-US" w:eastAsia="zh-CN"/>
        </w:rPr>
        <w:t xml:space="preserve">或</w:t>
      </w:r>
      <w:r>
        <w:rPr>
          <w:rFonts w:hint="eastAsia"/>
          <w:b/>
          <w:bCs/>
          <w:highlight w:val="yellow"/>
        </w:rPr>
        <w:t xml:space="preserve">残疾人福利性单位。</w:t>
      </w:r>
      <w:r>
        <w:rPr>
          <w:rFonts w:hint="eastAsia"/>
          <w:b/>
          <w:bCs/>
          <w:highlight w:val="yellow"/>
        </w:rPr>
      </w:r>
      <w:r/>
    </w:p>
    <w:p>
      <w:pPr>
        <w:pStyle w:val="1076"/>
        <w:jc w:val="left"/>
        <w:spacing w:line="420" w:lineRule="exact"/>
        <w:rPr>
          <w:rFonts w:hint="eastAsia"/>
          <w:b w:val="0"/>
          <w:bCs w:val="0"/>
          <w:highlight w:val="yellow"/>
        </w:rPr>
      </w:pPr>
      <w:r>
        <w:rPr>
          <w:rFonts w:hint="eastAsia"/>
          <w:b w:val="0"/>
          <w:bCs w:val="0"/>
          <w:highlight w:val="yellow"/>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b w:val="0"/>
          <w:bCs w:val="0"/>
          <w:highlight w:val="yellow"/>
        </w:rPr>
      </w:r>
      <w:r/>
    </w:p>
    <w:p>
      <w:pPr>
        <w:pStyle w:val="1076"/>
        <w:jc w:val="left"/>
        <w:spacing w:line="420" w:lineRule="exact"/>
        <w:rPr>
          <w:rFonts w:hint="eastAsia"/>
          <w:b w:val="0"/>
          <w:bCs w:val="0"/>
          <w:highlight w:val="yellow"/>
        </w:rPr>
      </w:pPr>
      <w:r>
        <w:rPr>
          <w:rFonts w:hint="eastAsia"/>
          <w:b w:val="0"/>
          <w:bCs w:val="0"/>
          <w:highlight w:val="yellow"/>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b w:val="0"/>
          <w:bCs w:val="0"/>
          <w:highlight w:val="yellow"/>
        </w:rPr>
      </w:r>
      <w:r/>
    </w:p>
    <w:p>
      <w:pPr>
        <w:pStyle w:val="1076"/>
        <w:jc w:val="left"/>
        <w:spacing w:line="420" w:lineRule="exact"/>
        <w:rPr>
          <w:rFonts w:hint="eastAsia"/>
          <w:b w:val="0"/>
          <w:bCs w:val="0"/>
          <w:highlight w:val="yellow"/>
        </w:rPr>
      </w:pPr>
      <w:r>
        <w:rPr>
          <w:rFonts w:hint="eastAsia"/>
          <w:b w:val="0"/>
          <w:bCs w:val="0"/>
          <w:highlight w:val="yellow"/>
        </w:rPr>
        <w:t xml:space="preserve">（3）参加报价的残疾人福利性单位，应根据《关于促进残疾人就业政府采购政策的通知》（财库〔2017〕141号）要求，提供《残疾人福利性单位声明函》，格式见附件。</w:t>
      </w:r>
      <w:r>
        <w:rPr>
          <w:rFonts w:hint="eastAsia"/>
          <w:b w:val="0"/>
          <w:bCs w:val="0"/>
          <w:highlight w:val="yellow"/>
        </w:rPr>
      </w:r>
      <w:r/>
    </w:p>
    <w:p>
      <w:pPr>
        <w:pStyle w:val="1076"/>
        <w:jc w:val="left"/>
        <w:spacing w:line="420" w:lineRule="exact"/>
        <w:rPr>
          <w:rFonts w:hint="eastAsia"/>
          <w:highlight w:val="yellow"/>
        </w:rPr>
      </w:pPr>
      <w:r>
        <w:rPr>
          <w:rFonts w:hint="eastAsia"/>
          <w:b w:val="0"/>
          <w:bCs w:val="0"/>
          <w:highlight w:val="yellow"/>
        </w:rPr>
        <w:t xml:space="preserve">（4）参照《关于印发中小企业划型标准规定的通知》（工信部联企业[2011]300号）文件，本项目采购标的所属行业为</w:t>
      </w:r>
      <w:r>
        <w:rPr>
          <w:rFonts w:hint="eastAsia"/>
          <w:b w:val="0"/>
          <w:bCs w:val="0"/>
          <w:highlight w:val="yellow"/>
          <w:u w:val="single"/>
        </w:rPr>
        <w:t xml:space="preserve">建筑业</w:t>
      </w:r>
      <w:r>
        <w:rPr>
          <w:rFonts w:hint="eastAsia"/>
          <w:b w:val="0"/>
          <w:bCs w:val="0"/>
          <w:highlight w:val="yellow"/>
        </w:rPr>
        <w:t xml:space="preserve">。</w:t>
      </w:r>
      <w:r>
        <w:rPr>
          <w:rFonts w:hint="eastAsia"/>
          <w:highlight w:val="yellow"/>
        </w:rPr>
      </w:r>
      <w:r/>
    </w:p>
    <w:p>
      <w:pPr>
        <w:pStyle w:val="1076"/>
        <w:jc w:val="left"/>
        <w:spacing w:line="420" w:lineRule="exact"/>
        <w:rPr>
          <w:highlight w:val="white"/>
        </w:rPr>
      </w:pPr>
      <w:r>
        <w:rPr>
          <w:rFonts w:hint="eastAsia"/>
          <w:highlight w:val="white"/>
        </w:rPr>
        <w:t xml:space="preserve">1.4.</w:t>
      </w:r>
      <w:r>
        <w:rPr>
          <w:rFonts w:hint="eastAsia"/>
          <w:highlight w:val="white"/>
          <w:lang w:val="en-US" w:eastAsia="zh-CN"/>
        </w:rPr>
        <w:t xml:space="preserve">3</w:t>
      </w:r>
      <w:r>
        <w:rPr>
          <w:rFonts w:hint="eastAsia"/>
          <w:highlight w:val="white"/>
        </w:rPr>
        <w:t xml:space="preserve">采购人根据采购项目的特殊要求，规定供应商的特定条件：见供应商须知前附表。</w:t>
      </w:r>
      <w:r>
        <w:rPr>
          <w:highlight w:val="white"/>
        </w:rPr>
      </w:r>
      <w:r/>
    </w:p>
    <w:p>
      <w:pPr>
        <w:pStyle w:val="1076"/>
        <w:jc w:val="left"/>
        <w:spacing w:line="420" w:lineRule="exact"/>
        <w:rPr>
          <w:highlight w:val="white"/>
        </w:rPr>
      </w:pPr>
      <w:r>
        <w:rPr>
          <w:rFonts w:hint="eastAsia"/>
          <w:highlight w:val="white"/>
        </w:rPr>
        <w:t xml:space="preserve">1.4.</w:t>
      </w:r>
      <w:r>
        <w:rPr>
          <w:rFonts w:hint="eastAsia"/>
          <w:highlight w:val="white"/>
          <w:lang w:val="en-US" w:eastAsia="zh-CN"/>
        </w:rPr>
        <w:t xml:space="preserve">4</w:t>
      </w:r>
      <w:r>
        <w:rPr>
          <w:rFonts w:hint="eastAsia"/>
          <w:highlight w:val="white"/>
        </w:rPr>
        <w:t xml:space="preserve">供应商不得存在下列情形之一：</w:t>
      </w:r>
      <w:r>
        <w:rPr>
          <w:highlight w:val="white"/>
        </w:rPr>
      </w:r>
      <w:r/>
    </w:p>
    <w:p>
      <w:pPr>
        <w:pStyle w:val="1076"/>
        <w:jc w:val="left"/>
        <w:spacing w:line="420" w:lineRule="exact"/>
        <w:rPr>
          <w:highlight w:val="white"/>
        </w:rPr>
      </w:pPr>
      <w:r>
        <w:rPr>
          <w:rFonts w:hint="eastAsia"/>
          <w:highlight w:val="white"/>
        </w:rPr>
        <w:t xml:space="preserve">（l）与采购人和采购代理机构存在隶属关系或者其他利害关系；</w:t>
      </w:r>
      <w:r>
        <w:rPr>
          <w:highlight w:val="white"/>
        </w:rPr>
      </w:r>
      <w:r/>
    </w:p>
    <w:p>
      <w:pPr>
        <w:pStyle w:val="1076"/>
        <w:jc w:val="left"/>
        <w:spacing w:line="420" w:lineRule="exact"/>
        <w:rPr>
          <w:highlight w:val="white"/>
        </w:rPr>
      </w:pPr>
      <w:r>
        <w:rPr>
          <w:rFonts w:hint="eastAsia"/>
          <w:highlight w:val="white"/>
        </w:rPr>
        <w:t xml:space="preserve">（2）为采购项目提供了整体设计、规范编制或者项目管理、监理、检测等服务；</w:t>
      </w:r>
      <w:r>
        <w:rPr>
          <w:highlight w:val="white"/>
        </w:rPr>
      </w:r>
      <w:r/>
    </w:p>
    <w:p>
      <w:pPr>
        <w:pStyle w:val="1076"/>
        <w:jc w:val="left"/>
        <w:spacing w:line="420" w:lineRule="exact"/>
        <w:rPr>
          <w:highlight w:val="white"/>
        </w:rPr>
      </w:pPr>
      <w:r>
        <w:rPr>
          <w:rFonts w:hint="eastAsia"/>
          <w:highlight w:val="white"/>
        </w:rPr>
        <w:t xml:space="preserve">（3）单位负责人为同一人或者存在直接控股、管理关系的不同</w:t>
      </w:r>
      <w:r>
        <w:rPr>
          <w:rFonts w:hint="eastAsia"/>
          <w:highlight w:val="white"/>
          <w:lang w:eastAsia="zh-CN"/>
        </w:rPr>
        <w:t xml:space="preserve">供应商</w:t>
      </w:r>
      <w:r>
        <w:rPr>
          <w:rFonts w:hint="eastAsia"/>
          <w:highlight w:val="white"/>
        </w:rPr>
        <w:t xml:space="preserve">，参加同一合同项下的政府采购活动；</w:t>
      </w:r>
      <w:r>
        <w:rPr>
          <w:highlight w:val="white"/>
        </w:rPr>
      </w:r>
      <w:r/>
    </w:p>
    <w:p>
      <w:pPr>
        <w:pStyle w:val="1076"/>
        <w:jc w:val="left"/>
        <w:spacing w:line="420" w:lineRule="exact"/>
        <w:rPr>
          <w:highlight w:val="white"/>
        </w:rPr>
      </w:pPr>
      <w:r>
        <w:rPr>
          <w:rFonts w:hint="eastAsia"/>
          <w:highlight w:val="white"/>
        </w:rPr>
        <w:t xml:space="preserve">（4）为采购人不具有独立法人资格的附属机构（单位）；</w:t>
      </w:r>
      <w:r>
        <w:rPr>
          <w:highlight w:val="white"/>
        </w:rPr>
      </w:r>
      <w:r/>
    </w:p>
    <w:p>
      <w:pPr>
        <w:pStyle w:val="1076"/>
        <w:jc w:val="left"/>
        <w:spacing w:line="420" w:lineRule="exact"/>
        <w:rPr>
          <w:rFonts w:hint="eastAsia"/>
          <w:highlight w:val="white"/>
        </w:rPr>
      </w:pPr>
      <w:r>
        <w:rPr>
          <w:rFonts w:hint="eastAsia"/>
          <w:highlight w:val="white"/>
        </w:rPr>
        <w:t xml:space="preserve">（</w:t>
      </w:r>
      <w:r>
        <w:rPr>
          <w:rFonts w:hint="eastAsia"/>
          <w:highlight w:val="white"/>
          <w:lang w:val="en-US" w:eastAsia="zh-CN"/>
        </w:rPr>
        <w:t xml:space="preserve">5</w:t>
      </w:r>
      <w:r>
        <w:rPr>
          <w:rFonts w:hint="eastAsia"/>
          <w:highlight w:val="white"/>
        </w:rPr>
        <w:t xml:space="preserve">）以联合体形式参加政府采购活动的，联合体各方再单独参加或者与其他</w:t>
      </w:r>
      <w:r>
        <w:rPr>
          <w:rFonts w:hint="eastAsia"/>
          <w:highlight w:val="white"/>
          <w:lang w:eastAsia="zh-CN"/>
        </w:rPr>
        <w:t xml:space="preserve">供应商</w:t>
      </w:r>
      <w:r>
        <w:rPr>
          <w:rFonts w:hint="eastAsia"/>
          <w:highlight w:val="white"/>
        </w:rPr>
        <w:t xml:space="preserve">另外组成联合体参加同一合同项下的政府采购活动；</w:t>
      </w:r>
      <w:r>
        <w:rPr>
          <w:rFonts w:hint="eastAsia"/>
          <w:highlight w:val="white"/>
        </w:rPr>
      </w:r>
      <w:r/>
    </w:p>
    <w:p>
      <w:pPr>
        <w:pStyle w:val="1076"/>
        <w:jc w:val="left"/>
        <w:spacing w:line="420" w:lineRule="exact"/>
        <w:rPr>
          <w:highlight w:val="white"/>
        </w:rPr>
      </w:pPr>
      <w:r>
        <w:rPr>
          <w:rFonts w:hint="eastAsia"/>
          <w:highlight w:val="white"/>
        </w:rPr>
        <w:t xml:space="preserve">（</w:t>
      </w:r>
      <w:r>
        <w:rPr>
          <w:rFonts w:hint="eastAsia"/>
          <w:highlight w:val="white"/>
          <w:lang w:val="en-US" w:eastAsia="zh-CN"/>
        </w:rPr>
        <w:t xml:space="preserve">6</w:t>
      </w:r>
      <w:r>
        <w:rPr>
          <w:rFonts w:hint="eastAsia"/>
          <w:highlight w:val="white"/>
        </w:rPr>
        <w:t xml:space="preserve">）处于被责令停业、财产被接管、冻结和破产状态，以及投标资格被取消或者被暂停且在暂停期内；</w:t>
      </w:r>
      <w:r>
        <w:rPr>
          <w:highlight w:val="white"/>
        </w:rPr>
      </w:r>
      <w:r/>
    </w:p>
    <w:p>
      <w:pPr>
        <w:pStyle w:val="1076"/>
        <w:jc w:val="left"/>
        <w:spacing w:line="420" w:lineRule="exact"/>
        <w:rPr>
          <w:highlight w:val="white"/>
        </w:rPr>
      </w:pPr>
      <w:r>
        <w:rPr>
          <w:rFonts w:hint="eastAsia"/>
          <w:highlight w:val="white"/>
        </w:rPr>
        <w:t xml:space="preserve">（</w:t>
      </w:r>
      <w:r>
        <w:rPr>
          <w:rFonts w:hint="eastAsia"/>
          <w:highlight w:val="white"/>
          <w:lang w:val="en-US" w:eastAsia="zh-CN"/>
        </w:rPr>
        <w:t xml:space="preserve">7</w:t>
      </w:r>
      <w:r>
        <w:rPr>
          <w:rFonts w:hint="eastAsia"/>
          <w:highlight w:val="white"/>
        </w:rPr>
        <w:t xml:space="preserve">）因拖欠工人工资或者发生质量安全事故被有关部门限制在招标项目所在地承接工程的；</w:t>
      </w:r>
      <w:r>
        <w:rPr>
          <w:highlight w:val="white"/>
        </w:rPr>
      </w:r>
      <w:r/>
    </w:p>
    <w:p>
      <w:pPr>
        <w:pStyle w:val="1076"/>
        <w:jc w:val="left"/>
        <w:spacing w:line="420" w:lineRule="exact"/>
        <w:rPr>
          <w:highlight w:val="white"/>
        </w:rPr>
      </w:pPr>
      <w:r>
        <w:rPr>
          <w:rFonts w:hint="eastAsia"/>
          <w:highlight w:val="white"/>
        </w:rPr>
        <w:t xml:space="preserve">（</w:t>
      </w:r>
      <w:r>
        <w:rPr>
          <w:rFonts w:hint="eastAsia"/>
          <w:highlight w:val="white"/>
          <w:lang w:val="en-US" w:eastAsia="zh-CN"/>
        </w:rPr>
        <w:t xml:space="preserve">8</w:t>
      </w:r>
      <w:r>
        <w:rPr>
          <w:rFonts w:hint="eastAsia"/>
          <w:highlight w:val="white"/>
        </w:rPr>
        <w:t xml:space="preserve">）供应商近3年内有行贿犯罪行为且被记录，或者法定代表人有行贿犯罪记录且</w:t>
      </w:r>
      <w:r>
        <w:rPr>
          <w:highlight w:val="white"/>
        </w:rPr>
        <w:t xml:space="preserve">自</w:t>
      </w:r>
      <w:r>
        <w:rPr>
          <w:rFonts w:hint="eastAsia"/>
          <w:highlight w:val="white"/>
        </w:rPr>
        <w:t xml:space="preserve">记录</w:t>
      </w:r>
      <w:r>
        <w:rPr>
          <w:highlight w:val="white"/>
        </w:rPr>
        <w:t xml:space="preserve">之日起未超过</w:t>
      </w:r>
      <w:r>
        <w:rPr>
          <w:rFonts w:hint="eastAsia"/>
          <w:highlight w:val="white"/>
        </w:rPr>
        <w:t xml:space="preserve">5年的；</w:t>
      </w:r>
      <w:r>
        <w:rPr>
          <w:highlight w:val="white"/>
        </w:rPr>
      </w:r>
      <w:r/>
    </w:p>
    <w:p>
      <w:pPr>
        <w:pStyle w:val="1076"/>
        <w:jc w:val="left"/>
        <w:spacing w:line="420" w:lineRule="exact"/>
        <w:rPr>
          <w:highlight w:val="white"/>
        </w:rPr>
      </w:pPr>
      <w:r>
        <w:rPr>
          <w:rFonts w:hint="eastAsia"/>
          <w:highlight w:val="white"/>
        </w:rPr>
        <w:t xml:space="preserve">（</w:t>
      </w:r>
      <w:r>
        <w:rPr>
          <w:rFonts w:hint="eastAsia"/>
          <w:highlight w:val="white"/>
          <w:lang w:val="en-US" w:eastAsia="zh-CN"/>
        </w:rPr>
        <w:t xml:space="preserve">9</w:t>
      </w:r>
      <w:r>
        <w:rPr>
          <w:rFonts w:hint="eastAsia"/>
          <w:highlight w:val="white"/>
        </w:rPr>
        <w:t xml:space="preserve">）被“信用中国”网站（www.creditchina.gov.cn）列入失信被执行人的；</w:t>
      </w:r>
      <w:r>
        <w:rPr>
          <w:highlight w:val="white"/>
        </w:rPr>
      </w:r>
      <w:r/>
    </w:p>
    <w:p>
      <w:pPr>
        <w:pStyle w:val="1076"/>
        <w:jc w:val="left"/>
        <w:spacing w:line="420" w:lineRule="exact"/>
        <w:rPr>
          <w:highlight w:val="white"/>
        </w:rPr>
      </w:pPr>
      <w:r>
        <w:rPr>
          <w:rFonts w:hint="eastAsia"/>
          <w:highlight w:val="white"/>
        </w:rPr>
        <w:t xml:space="preserve">（</w:t>
      </w:r>
      <w:r>
        <w:rPr>
          <w:rFonts w:hint="eastAsia"/>
          <w:highlight w:val="white"/>
          <w:lang w:val="en-US" w:eastAsia="zh-CN"/>
        </w:rPr>
        <w:t xml:space="preserve">10</w:t>
      </w:r>
      <w:r>
        <w:rPr>
          <w:rFonts w:hint="eastAsia"/>
          <w:highlight w:val="white"/>
        </w:rPr>
        <w:t xml:space="preserve">）被国家企业信用信息公示系统列入严重违法失信企业名单；</w:t>
      </w:r>
      <w:r>
        <w:rPr>
          <w:highlight w:val="white"/>
        </w:rPr>
      </w:r>
      <w:r/>
    </w:p>
    <w:p>
      <w:pPr>
        <w:pStyle w:val="1076"/>
        <w:jc w:val="left"/>
        <w:spacing w:line="420" w:lineRule="exact"/>
        <w:rPr>
          <w:highlight w:val="white"/>
        </w:rPr>
      </w:pPr>
      <w:r>
        <w:rPr>
          <w:rFonts w:hint="eastAsia"/>
          <w:highlight w:val="white"/>
        </w:rPr>
        <w:t xml:space="preserve">（1</w:t>
      </w:r>
      <w:r>
        <w:rPr>
          <w:rFonts w:hint="eastAsia"/>
          <w:highlight w:val="white"/>
          <w:lang w:val="en-US" w:eastAsia="zh-CN"/>
        </w:rPr>
        <w:t xml:space="preserve">1</w:t>
      </w:r>
      <w:r>
        <w:rPr>
          <w:rFonts w:hint="eastAsia"/>
          <w:highlight w:val="white"/>
        </w:rPr>
        <w:t xml:space="preserve">）法律、行政法规规定的其他</w:t>
      </w:r>
      <w:r>
        <w:rPr>
          <w:rFonts w:hint="eastAsia"/>
          <w:highlight w:val="white"/>
          <w:lang w:val="en-US" w:eastAsia="zh-CN"/>
        </w:rPr>
        <w:t xml:space="preserve">情形</w:t>
      </w:r>
      <w:r>
        <w:rPr>
          <w:rFonts w:hint="eastAsia"/>
          <w:highlight w:val="white"/>
        </w:rPr>
        <w:t xml:space="preserve">。</w:t>
      </w:r>
      <w:r>
        <w:rPr>
          <w:highlight w:val="white"/>
        </w:rPr>
      </w:r>
      <w:r/>
    </w:p>
    <w:p>
      <w:pPr>
        <w:pStyle w:val="1079"/>
        <w:jc w:val="left"/>
        <w:spacing w:before="0" w:after="0" w:line="420" w:lineRule="exact"/>
        <w:rPr>
          <w:b/>
          <w:sz w:val="24"/>
          <w:szCs w:val="24"/>
        </w:rPr>
      </w:pPr>
      <w:r/>
      <w:bookmarkStart w:id="84" w:name="_Toc426469876"/>
      <w:r/>
      <w:bookmarkStart w:id="85" w:name="_Toc468783594"/>
      <w:r/>
      <w:bookmarkStart w:id="86" w:name="_Toc343525510"/>
      <w:r/>
      <w:bookmarkStart w:id="87" w:name="_Toc383438597"/>
      <w:r/>
      <w:bookmarkStart w:id="88" w:name="_Toc144974503"/>
      <w:r/>
      <w:bookmarkStart w:id="89" w:name="_Toc152042311"/>
      <w:r/>
      <w:bookmarkStart w:id="90" w:name="_Toc152045535"/>
      <w:r/>
      <w:bookmarkStart w:id="91" w:name="_Toc246996923"/>
      <w:r/>
      <w:bookmarkStart w:id="92" w:name="_Toc246996180"/>
      <w:r/>
      <w:bookmarkStart w:id="93" w:name="_Toc247085694"/>
      <w:r/>
      <w:bookmarkStart w:id="94" w:name="_Toc179632552"/>
      <w:r>
        <w:rPr>
          <w:rFonts w:hint="eastAsia"/>
          <w:b/>
          <w:sz w:val="24"/>
          <w:szCs w:val="24"/>
          <w:highlight w:val="white"/>
        </w:rPr>
        <w:t xml:space="preserve">1.5 费用承担</w:t>
      </w:r>
      <w:bookmarkEnd w:id="84"/>
      <w:r/>
      <w:bookmarkEnd w:id="85"/>
      <w:r/>
      <w:bookmarkEnd w:id="86"/>
      <w:r/>
      <w:bookmarkEnd w:id="87"/>
      <w:r/>
      <w:bookmarkEnd w:id="88"/>
      <w:r/>
      <w:bookmarkEnd w:id="89"/>
      <w:r/>
      <w:bookmarkEnd w:id="90"/>
      <w:r/>
      <w:bookmarkEnd w:id="91"/>
      <w:r/>
      <w:bookmarkEnd w:id="92"/>
      <w:r/>
      <w:bookmarkEnd w:id="93"/>
      <w:r/>
      <w:bookmarkEnd w:id="94"/>
      <w:r>
        <w:rPr>
          <w:b/>
          <w:sz w:val="24"/>
          <w:szCs w:val="24"/>
        </w:rPr>
      </w:r>
      <w:r/>
    </w:p>
    <w:p>
      <w:pPr>
        <w:pStyle w:val="1076"/>
        <w:jc w:val="left"/>
        <w:spacing w:line="420" w:lineRule="exact"/>
      </w:pPr>
      <w:r>
        <w:rPr>
          <w:rFonts w:hint="eastAsia"/>
          <w:highlight w:val="white"/>
        </w:rPr>
        <w:t xml:space="preserve">无论采购结果如何，供应商为准备和参加投标活动发生的费用自理。</w:t>
      </w:r>
      <w:r/>
    </w:p>
    <w:p>
      <w:pPr>
        <w:pStyle w:val="1079"/>
        <w:jc w:val="left"/>
        <w:spacing w:before="0" w:after="0" w:line="420" w:lineRule="exact"/>
        <w:rPr>
          <w:b/>
          <w:sz w:val="24"/>
          <w:szCs w:val="24"/>
        </w:rPr>
      </w:pPr>
      <w:r/>
      <w:bookmarkStart w:id="95" w:name="_Toc343525511"/>
      <w:r/>
      <w:bookmarkStart w:id="96" w:name="_Toc247085695"/>
      <w:r/>
      <w:bookmarkStart w:id="97" w:name="_Toc426469877"/>
      <w:r/>
      <w:bookmarkStart w:id="98" w:name="_Toc246996924"/>
      <w:r/>
      <w:bookmarkStart w:id="99" w:name="_Toc179632553"/>
      <w:r/>
      <w:bookmarkStart w:id="100" w:name="_Toc152042312"/>
      <w:r/>
      <w:bookmarkStart w:id="101" w:name="_Toc152045536"/>
      <w:r/>
      <w:bookmarkStart w:id="102" w:name="_Toc144974504"/>
      <w:r/>
      <w:bookmarkStart w:id="103" w:name="_Toc468783595"/>
      <w:r/>
      <w:bookmarkStart w:id="104" w:name="_Toc383438598"/>
      <w:r/>
      <w:bookmarkStart w:id="105" w:name="_Toc246996181"/>
      <w:r>
        <w:rPr>
          <w:rFonts w:hint="eastAsia"/>
          <w:b/>
          <w:sz w:val="24"/>
          <w:szCs w:val="24"/>
          <w:highlight w:val="white"/>
        </w:rPr>
        <w:t xml:space="preserve">1.6 保密</w:t>
      </w:r>
      <w:bookmarkEnd w:id="95"/>
      <w:r/>
      <w:bookmarkEnd w:id="96"/>
      <w:r/>
      <w:bookmarkEnd w:id="97"/>
      <w:r/>
      <w:bookmarkEnd w:id="98"/>
      <w:r/>
      <w:bookmarkEnd w:id="99"/>
      <w:r/>
      <w:bookmarkEnd w:id="100"/>
      <w:r/>
      <w:bookmarkEnd w:id="101"/>
      <w:r/>
      <w:bookmarkEnd w:id="102"/>
      <w:r/>
      <w:bookmarkEnd w:id="103"/>
      <w:r/>
      <w:bookmarkEnd w:id="104"/>
      <w:r/>
      <w:bookmarkEnd w:id="105"/>
      <w:r>
        <w:rPr>
          <w:b/>
          <w:sz w:val="24"/>
          <w:szCs w:val="24"/>
        </w:rPr>
      </w:r>
      <w:r/>
    </w:p>
    <w:p>
      <w:pPr>
        <w:pStyle w:val="1076"/>
        <w:ind w:firstLine="210"/>
        <w:jc w:val="left"/>
        <w:spacing w:line="420" w:lineRule="exact"/>
      </w:pPr>
      <w:r>
        <w:rPr>
          <w:rFonts w:hint="eastAsia"/>
          <w:highlight w:val="white"/>
        </w:rPr>
        <w:t xml:space="preserve">参与采购项目招标投标活动的各方应对竞争性磋商文件和供应商响应文件中的商业和技术等秘密保密，违者应对由此造成的后果承担法律责任。</w:t>
      </w:r>
      <w:r/>
    </w:p>
    <w:p>
      <w:pPr>
        <w:pStyle w:val="1079"/>
        <w:jc w:val="left"/>
        <w:spacing w:before="0" w:after="0" w:line="420" w:lineRule="exact"/>
        <w:rPr>
          <w:b/>
          <w:sz w:val="24"/>
          <w:szCs w:val="24"/>
        </w:rPr>
      </w:pPr>
      <w:r/>
      <w:bookmarkStart w:id="106" w:name="_Toc144974505"/>
      <w:r/>
      <w:bookmarkStart w:id="107" w:name="_Toc247085696"/>
      <w:r/>
      <w:bookmarkStart w:id="108" w:name="_Toc152045537"/>
      <w:r/>
      <w:bookmarkStart w:id="109" w:name="_Toc152042313"/>
      <w:r/>
      <w:bookmarkStart w:id="110" w:name="_Toc246996182"/>
      <w:r/>
      <w:bookmarkStart w:id="111" w:name="_Toc426469878"/>
      <w:r/>
      <w:bookmarkStart w:id="112" w:name="_Toc383438599"/>
      <w:r/>
      <w:bookmarkStart w:id="113" w:name="_Toc179632554"/>
      <w:r/>
      <w:bookmarkStart w:id="114" w:name="_Toc343525512"/>
      <w:r/>
      <w:bookmarkStart w:id="115" w:name="_Toc246996925"/>
      <w:r/>
      <w:bookmarkStart w:id="116" w:name="_Toc468783596"/>
      <w:r>
        <w:rPr>
          <w:rFonts w:hint="eastAsia"/>
          <w:b/>
          <w:sz w:val="24"/>
          <w:szCs w:val="24"/>
          <w:highlight w:val="white"/>
        </w:rPr>
        <w:t xml:space="preserve">1.7 语言</w:t>
      </w:r>
      <w:bookmarkEnd w:id="106"/>
      <w:r>
        <w:rPr>
          <w:rFonts w:hint="eastAsia"/>
          <w:b/>
          <w:sz w:val="24"/>
          <w:szCs w:val="24"/>
          <w:highlight w:val="white"/>
        </w:rPr>
        <w:t xml:space="preserve">文字</w:t>
      </w:r>
      <w:bookmarkEnd w:id="107"/>
      <w:r/>
      <w:bookmarkEnd w:id="108"/>
      <w:r/>
      <w:bookmarkEnd w:id="109"/>
      <w:r/>
      <w:bookmarkEnd w:id="110"/>
      <w:r/>
      <w:bookmarkEnd w:id="111"/>
      <w:r/>
      <w:bookmarkEnd w:id="112"/>
      <w:r/>
      <w:bookmarkEnd w:id="113"/>
      <w:r/>
      <w:bookmarkEnd w:id="114"/>
      <w:r/>
      <w:bookmarkEnd w:id="115"/>
      <w:r/>
      <w:bookmarkEnd w:id="116"/>
      <w:r>
        <w:rPr>
          <w:b/>
          <w:sz w:val="24"/>
          <w:szCs w:val="24"/>
        </w:rPr>
      </w:r>
      <w:r/>
    </w:p>
    <w:p>
      <w:pPr>
        <w:pStyle w:val="1076"/>
        <w:ind w:firstLine="210"/>
        <w:jc w:val="left"/>
        <w:spacing w:line="420" w:lineRule="exact"/>
      </w:pPr>
      <w:r/>
      <w:bookmarkStart w:id="117" w:name="_Toc247085697"/>
      <w:r/>
      <w:bookmarkStart w:id="118" w:name="_Toc246996183"/>
      <w:r/>
      <w:bookmarkStart w:id="119" w:name="_Toc246996926"/>
      <w:r/>
      <w:bookmarkStart w:id="120" w:name="_Toc179632555"/>
      <w:r/>
      <w:bookmarkStart w:id="121" w:name="_Toc152045538"/>
      <w:r/>
      <w:bookmarkStart w:id="122" w:name="_Toc152042314"/>
      <w:r/>
      <w:bookmarkStart w:id="123" w:name="_Toc144974506"/>
      <w:r>
        <w:rPr>
          <w:rFonts w:hint="eastAsia"/>
          <w:highlight w:val="white"/>
        </w:rPr>
        <w:t xml:space="preserve">招标响应文件使用的语言文字为中文。专用术语使用外文的，应附有中文注释。</w:t>
      </w:r>
      <w:r/>
    </w:p>
    <w:p>
      <w:pPr>
        <w:pStyle w:val="1079"/>
        <w:jc w:val="left"/>
        <w:spacing w:before="0" w:after="0" w:line="420" w:lineRule="exact"/>
        <w:rPr>
          <w:b/>
          <w:sz w:val="24"/>
          <w:szCs w:val="24"/>
        </w:rPr>
      </w:pPr>
      <w:r/>
      <w:bookmarkStart w:id="124" w:name="_Toc426469879"/>
      <w:r/>
      <w:bookmarkStart w:id="125" w:name="_Toc383438600"/>
      <w:r/>
      <w:bookmarkStart w:id="126" w:name="_Toc343525513"/>
      <w:r/>
      <w:bookmarkStart w:id="127" w:name="_Toc468783597"/>
      <w:r>
        <w:rPr>
          <w:rFonts w:hint="eastAsia"/>
          <w:b/>
          <w:sz w:val="24"/>
          <w:szCs w:val="24"/>
          <w:highlight w:val="white"/>
        </w:rPr>
        <w:t xml:space="preserve">1.8 计量单位</w:t>
      </w:r>
      <w:bookmarkEnd w:id="117"/>
      <w:r/>
      <w:bookmarkEnd w:id="118"/>
      <w:r/>
      <w:bookmarkEnd w:id="119"/>
      <w:r/>
      <w:bookmarkEnd w:id="120"/>
      <w:r/>
      <w:bookmarkEnd w:id="121"/>
      <w:r/>
      <w:bookmarkEnd w:id="122"/>
      <w:r/>
      <w:bookmarkEnd w:id="123"/>
      <w:r/>
      <w:bookmarkEnd w:id="124"/>
      <w:r/>
      <w:bookmarkEnd w:id="125"/>
      <w:r/>
      <w:bookmarkEnd w:id="126"/>
      <w:r/>
      <w:bookmarkEnd w:id="127"/>
      <w:r>
        <w:rPr>
          <w:b/>
          <w:sz w:val="24"/>
          <w:szCs w:val="24"/>
        </w:rPr>
      </w:r>
      <w:r/>
    </w:p>
    <w:p>
      <w:pPr>
        <w:pStyle w:val="1076"/>
        <w:ind w:firstLine="210"/>
        <w:jc w:val="left"/>
        <w:spacing w:line="420" w:lineRule="exact"/>
      </w:pPr>
      <w:r>
        <w:rPr>
          <w:rFonts w:hint="eastAsia"/>
          <w:highlight w:val="white"/>
        </w:rPr>
        <w:t xml:space="preserve">所有计量均采用中华人民共和国法定计量单位。</w:t>
      </w:r>
      <w:r/>
    </w:p>
    <w:p>
      <w:pPr>
        <w:pStyle w:val="1079"/>
        <w:jc w:val="left"/>
        <w:spacing w:before="0" w:after="0" w:line="420" w:lineRule="exact"/>
        <w:rPr>
          <w:b/>
          <w:sz w:val="24"/>
          <w:szCs w:val="24"/>
        </w:rPr>
      </w:pPr>
      <w:r/>
      <w:bookmarkStart w:id="128" w:name="_Toc498006653"/>
      <w:r/>
      <w:bookmarkStart w:id="129" w:name="_Toc9554"/>
      <w:r/>
      <w:bookmarkStart w:id="130" w:name="_Toc21027"/>
      <w:r/>
      <w:bookmarkStart w:id="131" w:name="_Toc28866"/>
      <w:r/>
      <w:bookmarkStart w:id="132" w:name="_Toc389065154"/>
      <w:r/>
      <w:bookmarkStart w:id="133" w:name="_Toc109055296"/>
      <w:r>
        <w:rPr>
          <w:rFonts w:hint="eastAsia"/>
          <w:b/>
          <w:sz w:val="24"/>
          <w:szCs w:val="24"/>
        </w:rPr>
        <w:t xml:space="preserve">1.9 踏勘现场</w:t>
      </w:r>
      <w:bookmarkEnd w:id="128"/>
      <w:r/>
      <w:bookmarkEnd w:id="129"/>
      <w:r/>
      <w:bookmarkEnd w:id="130"/>
      <w:r/>
      <w:bookmarkEnd w:id="131"/>
      <w:r/>
      <w:bookmarkEnd w:id="132"/>
      <w:r/>
      <w:bookmarkEnd w:id="133"/>
      <w:r>
        <w:rPr>
          <w:b/>
          <w:sz w:val="24"/>
          <w:szCs w:val="24"/>
        </w:rPr>
      </w:r>
      <w:r/>
    </w:p>
    <w:p>
      <w:pPr>
        <w:pStyle w:val="1076"/>
        <w:ind w:firstLine="210"/>
        <w:jc w:val="left"/>
        <w:spacing w:line="420" w:lineRule="exact"/>
      </w:pPr>
      <w:r>
        <w:rPr>
          <w:rFonts w:hint="eastAsia"/>
        </w:rPr>
        <w:t xml:space="preserve">1.9.1</w:t>
      </w:r>
      <w:r>
        <w:rPr>
          <w:rFonts w:hint="eastAsia"/>
          <w:szCs w:val="21"/>
        </w:rPr>
        <w:t xml:space="preserve">供应商</w:t>
      </w:r>
      <w:r>
        <w:rPr>
          <w:rFonts w:hint="eastAsia"/>
        </w:rPr>
        <w:t xml:space="preserve">根据需要自行踏勘项目现场。</w:t>
      </w:r>
      <w:r/>
    </w:p>
    <w:p>
      <w:pPr>
        <w:pStyle w:val="1076"/>
        <w:ind w:firstLine="210"/>
        <w:jc w:val="left"/>
        <w:spacing w:line="420" w:lineRule="exact"/>
      </w:pPr>
      <w:r>
        <w:rPr>
          <w:rFonts w:hint="eastAsia"/>
        </w:rPr>
        <w:t xml:space="preserve">1.9.2 </w:t>
      </w:r>
      <w:r>
        <w:rPr>
          <w:rFonts w:hint="eastAsia"/>
          <w:szCs w:val="21"/>
        </w:rPr>
        <w:t xml:space="preserve">供应商</w:t>
      </w:r>
      <w:r>
        <w:rPr>
          <w:rFonts w:hint="eastAsia"/>
        </w:rPr>
        <w:t xml:space="preserve">踏勘现场发生的费用自理。</w:t>
      </w:r>
      <w:r/>
    </w:p>
    <w:p>
      <w:pPr>
        <w:pStyle w:val="1076"/>
        <w:ind w:firstLine="210"/>
        <w:jc w:val="left"/>
        <w:spacing w:line="420" w:lineRule="exact"/>
      </w:pPr>
      <w:r>
        <w:rPr>
          <w:rFonts w:hint="eastAsia"/>
        </w:rPr>
        <w:t xml:space="preserve">1.9.3供应商自行负责在踏勘现场中所发生的人员伤亡和财产损失。</w:t>
      </w:r>
      <w:r/>
    </w:p>
    <w:p>
      <w:pPr>
        <w:pStyle w:val="1079"/>
        <w:jc w:val="left"/>
        <w:spacing w:before="0" w:after="0" w:line="420" w:lineRule="exact"/>
        <w:rPr>
          <w:b/>
          <w:sz w:val="24"/>
          <w:szCs w:val="24"/>
        </w:rPr>
      </w:pPr>
      <w:r/>
      <w:bookmarkStart w:id="134" w:name="_Toc468783598"/>
      <w:r/>
      <w:bookmarkStart w:id="135" w:name="_Toc426469880"/>
      <w:r>
        <w:rPr>
          <w:rFonts w:hint="eastAsia"/>
          <w:b/>
          <w:sz w:val="24"/>
          <w:szCs w:val="24"/>
          <w:highlight w:val="white"/>
        </w:rPr>
        <w:t xml:space="preserve">1.0 </w:t>
      </w:r>
      <w:r>
        <w:rPr>
          <w:rFonts w:hint="eastAsia"/>
          <w:b/>
          <w:sz w:val="24"/>
          <w:szCs w:val="24"/>
        </w:rPr>
        <w:t xml:space="preserve">分包</w:t>
      </w:r>
      <w:bookmarkEnd w:id="134"/>
      <w:r/>
      <w:bookmarkEnd w:id="135"/>
      <w:r>
        <w:rPr>
          <w:b/>
          <w:sz w:val="24"/>
          <w:szCs w:val="24"/>
        </w:rPr>
      </w:r>
      <w:r/>
    </w:p>
    <w:p>
      <w:pPr>
        <w:pStyle w:val="1076"/>
        <w:ind w:firstLine="210"/>
        <w:jc w:val="left"/>
        <w:spacing w:line="420" w:lineRule="exact"/>
      </w:pPr>
      <w:r>
        <w:rPr>
          <w:rFonts w:hint="eastAsia"/>
          <w:highlight w:val="white"/>
          <w:lang w:val="en-US" w:eastAsia="zh-CN"/>
        </w:rPr>
        <w:t xml:space="preserve">见供应商须知前附表</w:t>
      </w:r>
      <w:r>
        <w:rPr>
          <w:rFonts w:hint="eastAsia"/>
          <w:highlight w:val="white"/>
        </w:rPr>
        <w:t xml:space="preserve">。</w:t>
      </w:r>
      <w:r/>
    </w:p>
    <w:p>
      <w:pPr>
        <w:pStyle w:val="1079"/>
        <w:jc w:val="left"/>
        <w:spacing w:before="0" w:after="0" w:line="420" w:lineRule="exact"/>
        <w:rPr>
          <w:b/>
          <w:sz w:val="24"/>
          <w:szCs w:val="24"/>
        </w:rPr>
      </w:pPr>
      <w:r/>
      <w:bookmarkStart w:id="136" w:name="_Toc468783599"/>
      <w:r/>
      <w:bookmarkStart w:id="137" w:name="_Toc426469881"/>
      <w:r>
        <w:rPr>
          <w:rFonts w:hint="eastAsia"/>
          <w:b/>
          <w:sz w:val="24"/>
          <w:szCs w:val="24"/>
          <w:highlight w:val="white"/>
        </w:rPr>
        <w:t xml:space="preserve">1.11 </w:t>
      </w:r>
      <w:r>
        <w:rPr>
          <w:rFonts w:hint="eastAsia"/>
          <w:b/>
          <w:sz w:val="24"/>
          <w:szCs w:val="24"/>
        </w:rPr>
        <w:t xml:space="preserve">偏离</w:t>
      </w:r>
      <w:bookmarkEnd w:id="136"/>
      <w:r/>
      <w:bookmarkEnd w:id="137"/>
      <w:r>
        <w:rPr>
          <w:b/>
          <w:sz w:val="24"/>
          <w:szCs w:val="24"/>
        </w:rPr>
      </w:r>
      <w:r/>
    </w:p>
    <w:p>
      <w:pPr>
        <w:pStyle w:val="1076"/>
        <w:jc w:val="left"/>
        <w:spacing w:line="420" w:lineRule="exact"/>
      </w:pPr>
      <w:r>
        <w:rPr>
          <w:rFonts w:hint="eastAsia"/>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pStyle w:val="1076"/>
        <w:jc w:val="left"/>
        <w:spacing w:line="420" w:lineRule="exact"/>
      </w:pPr>
      <w:r>
        <w:rPr>
          <w:rFonts w:hint="eastAsia"/>
        </w:rPr>
        <w:t xml:space="preserve">1.11.2偏离的具体要求见供应商须知前附表。</w:t>
      </w:r>
      <w:r/>
    </w:p>
    <w:p>
      <w:pPr>
        <w:pStyle w:val="1078"/>
        <w:spacing w:before="0" w:after="0" w:line="420" w:lineRule="exact"/>
        <w:rPr>
          <w:rFonts w:ascii="宋体" w:hAnsi="宋体" w:eastAsia="宋体" w:cs="宋体"/>
          <w:b/>
        </w:rPr>
      </w:pPr>
      <w:r/>
      <w:bookmarkStart w:id="138" w:name="_Toc383438604"/>
      <w:r/>
      <w:bookmarkStart w:id="139" w:name="_Toc426469882"/>
      <w:r/>
      <w:bookmarkStart w:id="140" w:name="_Toc468783600"/>
      <w:r/>
      <w:bookmarkStart w:id="141" w:name="_Toc343525517"/>
      <w:r>
        <w:rPr>
          <w:rFonts w:hint="eastAsia" w:ascii="宋体" w:hAnsi="宋体" w:eastAsia="宋体" w:cs="宋体"/>
          <w:b/>
          <w:highlight w:val="white"/>
        </w:rPr>
        <w:t xml:space="preserve">2. 竞争性磋商文件</w:t>
      </w:r>
      <w:bookmarkEnd w:id="138"/>
      <w:r/>
      <w:bookmarkEnd w:id="139"/>
      <w:r/>
      <w:bookmarkEnd w:id="140"/>
      <w:r/>
      <w:bookmarkEnd w:id="141"/>
      <w:r>
        <w:rPr>
          <w:rFonts w:ascii="宋体" w:hAnsi="宋体" w:eastAsia="宋体" w:cs="宋体"/>
          <w:b/>
        </w:rPr>
      </w:r>
      <w:r/>
    </w:p>
    <w:p>
      <w:pPr>
        <w:pStyle w:val="1079"/>
        <w:jc w:val="left"/>
        <w:spacing w:before="0" w:after="0" w:line="420" w:lineRule="exact"/>
        <w:rPr>
          <w:b/>
          <w:sz w:val="24"/>
          <w:szCs w:val="24"/>
        </w:rPr>
      </w:pPr>
      <w:r/>
      <w:bookmarkStart w:id="142" w:name="_Toc246996931"/>
      <w:r/>
      <w:bookmarkStart w:id="143" w:name="_Toc468783601"/>
      <w:r/>
      <w:bookmarkStart w:id="144" w:name="_Toc144974511"/>
      <w:r/>
      <w:bookmarkStart w:id="145" w:name="_Toc343525518"/>
      <w:r/>
      <w:bookmarkStart w:id="146" w:name="_Toc246996188"/>
      <w:r/>
      <w:bookmarkStart w:id="147" w:name="_Toc426469883"/>
      <w:r/>
      <w:bookmarkStart w:id="148" w:name="_Toc152045543"/>
      <w:r/>
      <w:bookmarkStart w:id="149" w:name="_Toc152042319"/>
      <w:r/>
      <w:bookmarkStart w:id="150" w:name="_Toc383438605"/>
      <w:r/>
      <w:bookmarkStart w:id="151" w:name="_Toc247085702"/>
      <w:r/>
      <w:bookmarkStart w:id="152" w:name="_Toc179632561"/>
      <w:r>
        <w:rPr>
          <w:rFonts w:hint="eastAsia"/>
          <w:b/>
          <w:sz w:val="24"/>
          <w:szCs w:val="24"/>
          <w:highlight w:val="white"/>
        </w:rPr>
        <w:t xml:space="preserve">2.1 竞争性磋商文件的组成</w:t>
      </w:r>
      <w:bookmarkEnd w:id="142"/>
      <w:r/>
      <w:bookmarkEnd w:id="143"/>
      <w:r/>
      <w:bookmarkEnd w:id="144"/>
      <w:r/>
      <w:bookmarkEnd w:id="145"/>
      <w:r/>
      <w:bookmarkEnd w:id="146"/>
      <w:r/>
      <w:bookmarkEnd w:id="147"/>
      <w:r/>
      <w:bookmarkEnd w:id="148"/>
      <w:r/>
      <w:bookmarkEnd w:id="149"/>
      <w:r/>
      <w:bookmarkEnd w:id="150"/>
      <w:r/>
      <w:bookmarkEnd w:id="151"/>
      <w:r/>
      <w:bookmarkEnd w:id="152"/>
      <w:r>
        <w:rPr>
          <w:b/>
          <w:sz w:val="24"/>
          <w:szCs w:val="24"/>
        </w:rPr>
      </w:r>
      <w:r/>
    </w:p>
    <w:p>
      <w:pPr>
        <w:pStyle w:val="1076"/>
        <w:jc w:val="left"/>
        <w:spacing w:line="420" w:lineRule="exact"/>
      </w:pPr>
      <w:r>
        <w:rPr>
          <w:rFonts w:hint="eastAsia"/>
          <w:highlight w:val="white"/>
        </w:rPr>
        <w:t xml:space="preserve">2.1.1 本竞争性磋商文件包括：</w:t>
      </w:r>
      <w:r/>
    </w:p>
    <w:p>
      <w:pPr>
        <w:pStyle w:val="1076"/>
        <w:jc w:val="left"/>
        <w:spacing w:line="420" w:lineRule="exact"/>
      </w:pPr>
      <w:r>
        <w:rPr>
          <w:rFonts w:hint="eastAsia"/>
          <w:highlight w:val="white"/>
        </w:rPr>
        <w:t xml:space="preserve">（1）竞争性磋商公告；</w:t>
      </w:r>
      <w:r/>
    </w:p>
    <w:p>
      <w:pPr>
        <w:pStyle w:val="1076"/>
        <w:jc w:val="left"/>
        <w:spacing w:line="420" w:lineRule="exact"/>
      </w:pPr>
      <w:r>
        <w:rPr>
          <w:rFonts w:hint="eastAsia"/>
          <w:highlight w:val="white"/>
        </w:rPr>
        <w:t xml:space="preserve">（2）供应商须知；</w:t>
      </w:r>
      <w:r/>
    </w:p>
    <w:p>
      <w:pPr>
        <w:pStyle w:val="1076"/>
        <w:jc w:val="left"/>
        <w:spacing w:line="420" w:lineRule="exact"/>
      </w:pPr>
      <w:r>
        <w:rPr>
          <w:rFonts w:hint="eastAsia"/>
          <w:highlight w:val="white"/>
        </w:rPr>
        <w:t xml:space="preserve">（3）</w:t>
      </w:r>
      <w:r>
        <w:rPr>
          <w:rFonts w:hint="eastAsia"/>
          <w:highlight w:val="white"/>
          <w:lang w:val="en-US" w:eastAsia="zh-CN"/>
        </w:rPr>
        <w:t xml:space="preserve">竞争性磋商</w:t>
      </w:r>
      <w:r>
        <w:rPr>
          <w:rFonts w:hint="eastAsia"/>
          <w:highlight w:val="white"/>
        </w:rPr>
        <w:t xml:space="preserve">；</w:t>
      </w:r>
      <w:r/>
    </w:p>
    <w:p>
      <w:pPr>
        <w:pStyle w:val="1076"/>
        <w:jc w:val="left"/>
        <w:spacing w:line="420" w:lineRule="exact"/>
      </w:pPr>
      <w:r>
        <w:rPr>
          <w:rFonts w:hint="eastAsia"/>
          <w:highlight w:val="white"/>
        </w:rPr>
        <w:t xml:space="preserve">（4）</w:t>
      </w:r>
      <w:r>
        <w:rPr>
          <w:rFonts w:hint="eastAsia"/>
          <w:highlight w:val="white"/>
          <w:lang w:eastAsia="zh-CN"/>
        </w:rPr>
        <w:t xml:space="preserve">技术标准和要求</w:t>
      </w:r>
      <w:r>
        <w:rPr>
          <w:rFonts w:hint="eastAsia"/>
          <w:highlight w:val="white"/>
        </w:rPr>
        <w:t xml:space="preserve">；</w:t>
      </w:r>
      <w:r/>
    </w:p>
    <w:p>
      <w:pPr>
        <w:pStyle w:val="1076"/>
        <w:jc w:val="left"/>
        <w:spacing w:line="420" w:lineRule="exact"/>
      </w:pPr>
      <w:r>
        <w:rPr>
          <w:rFonts w:hint="eastAsia"/>
          <w:highlight w:val="white"/>
        </w:rPr>
        <w:t xml:space="preserve">（5）响应文件的编制及格式；</w:t>
      </w:r>
      <w:r/>
    </w:p>
    <w:p>
      <w:pPr>
        <w:pStyle w:val="1076"/>
        <w:jc w:val="left"/>
        <w:spacing w:line="420" w:lineRule="exact"/>
      </w:pPr>
      <w:r>
        <w:rPr>
          <w:rFonts w:hint="eastAsia"/>
          <w:highlight w:val="white"/>
        </w:rPr>
        <w:t xml:space="preserve">（6）供应商须知前附表规定的构成竞争性磋商文件的其他材料。</w:t>
      </w:r>
      <w:r/>
    </w:p>
    <w:p>
      <w:pPr>
        <w:pStyle w:val="1076"/>
        <w:jc w:val="left"/>
        <w:spacing w:line="420" w:lineRule="exact"/>
      </w:pPr>
      <w:r>
        <w:rPr>
          <w:rFonts w:hint="eastAsia"/>
          <w:highlight w:val="white"/>
        </w:rPr>
        <w:t xml:space="preserve">2.1.2 根据本章第2.2款和第2.3款对竞争性磋商文件所作的澄清、修改，构成竞争性磋商文件的组成部分。</w:t>
      </w:r>
      <w:r/>
    </w:p>
    <w:p>
      <w:pPr>
        <w:pStyle w:val="1076"/>
        <w:jc w:val="left"/>
        <w:spacing w:line="420" w:lineRule="exact"/>
      </w:pPr>
      <w:r>
        <w:rPr>
          <w:rFonts w:hint="eastAsia"/>
        </w:rPr>
        <w:t xml:space="preserve">2.1.3 </w:t>
      </w:r>
      <w:r>
        <w:rPr>
          <w:rFonts w:hint="eastAsia"/>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079"/>
        <w:jc w:val="left"/>
        <w:spacing w:before="0" w:after="0" w:line="420" w:lineRule="exact"/>
        <w:rPr>
          <w:b/>
          <w:sz w:val="24"/>
          <w:szCs w:val="24"/>
        </w:rPr>
      </w:pPr>
      <w:r/>
      <w:bookmarkStart w:id="153" w:name="_Toc152045544"/>
      <w:r/>
      <w:bookmarkStart w:id="154" w:name="_Toc468783602"/>
      <w:r/>
      <w:bookmarkStart w:id="155" w:name="_Toc152042320"/>
      <w:r/>
      <w:bookmarkStart w:id="156" w:name="_Toc144974512"/>
      <w:r/>
      <w:bookmarkStart w:id="157" w:name="_Toc343525519"/>
      <w:r/>
      <w:bookmarkStart w:id="158" w:name="_Toc246996932"/>
      <w:r/>
      <w:bookmarkStart w:id="159" w:name="_Toc383438606"/>
      <w:r/>
      <w:bookmarkStart w:id="160" w:name="_Toc179632562"/>
      <w:r/>
      <w:bookmarkStart w:id="161" w:name="_Toc426469884"/>
      <w:r/>
      <w:bookmarkStart w:id="162" w:name="_Toc247085703"/>
      <w:r/>
      <w:bookmarkStart w:id="163" w:name="_Toc246996189"/>
      <w:r>
        <w:rPr>
          <w:rFonts w:hint="eastAsia"/>
          <w:b/>
          <w:sz w:val="24"/>
          <w:szCs w:val="24"/>
          <w:highlight w:val="white"/>
        </w:rPr>
        <w:t xml:space="preserve">2.2 竞争性磋商文件的澄清</w:t>
      </w:r>
      <w:bookmarkEnd w:id="153"/>
      <w:r/>
      <w:bookmarkEnd w:id="154"/>
      <w:r/>
      <w:bookmarkEnd w:id="155"/>
      <w:r/>
      <w:bookmarkEnd w:id="156"/>
      <w:r/>
      <w:bookmarkEnd w:id="157"/>
      <w:r/>
      <w:bookmarkEnd w:id="158"/>
      <w:r/>
      <w:bookmarkEnd w:id="159"/>
      <w:r/>
      <w:bookmarkEnd w:id="160"/>
      <w:r/>
      <w:bookmarkEnd w:id="161"/>
      <w:r/>
      <w:bookmarkEnd w:id="162"/>
      <w:r/>
      <w:bookmarkEnd w:id="163"/>
      <w:r>
        <w:rPr>
          <w:b/>
          <w:sz w:val="24"/>
          <w:szCs w:val="24"/>
        </w:rPr>
      </w:r>
      <w:r/>
    </w:p>
    <w:p>
      <w:pPr>
        <w:pStyle w:val="1076"/>
        <w:jc w:val="left"/>
        <w:spacing w:line="420" w:lineRule="exact"/>
      </w:pPr>
      <w:r>
        <w:rPr>
          <w:rFonts w:hint="eastAsia"/>
          <w:highlight w:val="white"/>
        </w:rPr>
        <w:t xml:space="preserve">2.2.1供应商应仔细阅读和检查竞争性磋商文件的全部内容。</w:t>
      </w:r>
      <w:r>
        <w:rPr>
          <w:rFonts w:hint="eastAsia"/>
          <w:szCs w:val="21"/>
          <w:highlight w:val="white"/>
        </w:rPr>
        <w:t xml:space="preserve">如发现缺页或附件不全，应及时向采购人或采购代理机构提出，以便补齐。</w:t>
      </w:r>
      <w:r>
        <w:rPr>
          <w:rFonts w:hint="eastAsia"/>
          <w:highlight w:val="white"/>
        </w:rPr>
        <w:t xml:space="preserve">如有疑问，应在供应商须知前附表规定的时间前，要求</w:t>
      </w:r>
      <w:r>
        <w:rPr>
          <w:rFonts w:hint="eastAsia"/>
          <w:szCs w:val="21"/>
          <w:highlight w:val="white"/>
        </w:rPr>
        <w:t xml:space="preserve">采购人或采购代理机构</w:t>
      </w:r>
      <w:r>
        <w:rPr>
          <w:rFonts w:hint="eastAsia"/>
          <w:highlight w:val="white"/>
        </w:rPr>
        <w:t xml:space="preserve">对竞争性磋商文件予以澄清。</w:t>
      </w:r>
      <w:r/>
    </w:p>
    <w:p>
      <w:pPr>
        <w:pStyle w:val="1076"/>
        <w:jc w:val="left"/>
        <w:spacing w:line="420" w:lineRule="exact"/>
        <w:rPr>
          <w:sz w:val="32"/>
          <w:szCs w:val="32"/>
        </w:rPr>
      </w:pPr>
      <w:r>
        <w:rPr>
          <w:rFonts w:hint="eastAsia"/>
          <w:highlight w:val="white"/>
        </w:rPr>
        <w:t xml:space="preserve">2.2.2</w:t>
      </w:r>
      <w:r>
        <w:rPr>
          <w:rFonts w:hint="eastAsia" w:cs="宋体"/>
          <w:szCs w:val="21"/>
          <w:highlight w:val="white"/>
        </w:rPr>
        <w:t xml:space="preserve">竞争性磋商文件的澄清将在供应商须知前附表规定的响应截止时间前</w:t>
      </w:r>
      <w:r>
        <w:rPr>
          <w:rFonts w:hint="eastAsia"/>
          <w:szCs w:val="21"/>
        </w:rPr>
        <w:t xml:space="preserve">在原公告信息发布媒体公开发布</w:t>
      </w:r>
      <w:r>
        <w:rPr>
          <w:rFonts w:hint="eastAsia" w:cs="宋体"/>
          <w:szCs w:val="21"/>
          <w:highlight w:val="white"/>
        </w:rPr>
        <w:t xml:space="preserve">，但不指明问题的来源。如果澄清内容影响响应文件编制的，将相应延长响应截止时间</w:t>
      </w:r>
      <w:r>
        <w:rPr>
          <w:rFonts w:hint="eastAsia"/>
          <w:highlight w:val="white"/>
        </w:rPr>
        <w:t xml:space="preserve">。</w:t>
      </w:r>
      <w:r>
        <w:rPr>
          <w:sz w:val="32"/>
          <w:szCs w:val="32"/>
        </w:rPr>
      </w:r>
      <w:r/>
    </w:p>
    <w:p>
      <w:pPr>
        <w:pStyle w:val="1076"/>
        <w:jc w:val="left"/>
        <w:spacing w:line="420" w:lineRule="exact"/>
      </w:pPr>
      <w:r>
        <w:rPr>
          <w:rFonts w:hint="eastAsia"/>
          <w:highlight w:val="white"/>
        </w:rPr>
        <w:t xml:space="preserve">2.2.3</w:t>
      </w:r>
      <w:r>
        <w:rPr>
          <w:rFonts w:hint="eastAsia" w:cs="宋体"/>
          <w:szCs w:val="21"/>
          <w:highlight w:val="white"/>
        </w:rPr>
        <w:t xml:space="preserve">供应商未按澄清后的竞争性磋商文件编制的响应文件有可能被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p>
    <w:p>
      <w:pPr>
        <w:pStyle w:val="1079"/>
        <w:jc w:val="left"/>
        <w:spacing w:before="0" w:after="0" w:line="420" w:lineRule="exact"/>
        <w:rPr>
          <w:b/>
          <w:sz w:val="24"/>
          <w:szCs w:val="24"/>
        </w:rPr>
      </w:pPr>
      <w:r/>
      <w:bookmarkStart w:id="164" w:name="_Toc152042321"/>
      <w:r/>
      <w:bookmarkStart w:id="165" w:name="_Toc144974513"/>
      <w:r/>
      <w:bookmarkStart w:id="166" w:name="_Toc426469885"/>
      <w:r/>
      <w:bookmarkStart w:id="167" w:name="_Toc383438607"/>
      <w:r/>
      <w:bookmarkStart w:id="168" w:name="_Toc468783603"/>
      <w:r/>
      <w:bookmarkStart w:id="169" w:name="_Toc247085704"/>
      <w:r/>
      <w:bookmarkStart w:id="170" w:name="_Toc246996933"/>
      <w:r/>
      <w:bookmarkStart w:id="171" w:name="_Toc152045545"/>
      <w:r/>
      <w:bookmarkStart w:id="172" w:name="_Toc246996190"/>
      <w:r/>
      <w:bookmarkStart w:id="173" w:name="_Toc343525520"/>
      <w:r/>
      <w:bookmarkStart w:id="174" w:name="_Toc179632563"/>
      <w:r>
        <w:rPr>
          <w:rFonts w:hint="eastAsia"/>
          <w:b/>
          <w:sz w:val="24"/>
          <w:szCs w:val="24"/>
          <w:highlight w:val="white"/>
        </w:rPr>
        <w:t xml:space="preserve">2.3 竞争性磋商文件的修改</w:t>
      </w:r>
      <w:bookmarkEnd w:id="164"/>
      <w:r/>
      <w:bookmarkEnd w:id="165"/>
      <w:r/>
      <w:bookmarkEnd w:id="166"/>
      <w:r/>
      <w:bookmarkEnd w:id="167"/>
      <w:r/>
      <w:bookmarkEnd w:id="168"/>
      <w:r/>
      <w:bookmarkEnd w:id="169"/>
      <w:r/>
      <w:bookmarkEnd w:id="170"/>
      <w:r/>
      <w:bookmarkEnd w:id="171"/>
      <w:r/>
      <w:bookmarkEnd w:id="172"/>
      <w:r/>
      <w:bookmarkEnd w:id="173"/>
      <w:r/>
      <w:bookmarkEnd w:id="174"/>
      <w:r>
        <w:rPr>
          <w:b/>
          <w:sz w:val="24"/>
          <w:szCs w:val="24"/>
        </w:rPr>
      </w:r>
      <w:r/>
    </w:p>
    <w:p>
      <w:pPr>
        <w:pStyle w:val="1076"/>
        <w:jc w:val="left"/>
        <w:spacing w:line="420" w:lineRule="exact"/>
      </w:pPr>
      <w:r>
        <w:rPr>
          <w:rFonts w:hint="eastAsia"/>
          <w:highlight w:val="white"/>
        </w:rPr>
        <w:t xml:space="preserve">2.3.1采购人可以修改竞争性磋商文件，</w:t>
      </w:r>
      <w:r>
        <w:rPr>
          <w:rFonts w:hint="eastAsia"/>
        </w:rPr>
        <w:t xml:space="preserve">修改后的内容是竞争性磋商文件的组成部分，将在原公告信息发布媒体公开发布，修改后的竞争性磋商文件内容对潜在供应商具有约束力。</w:t>
      </w:r>
      <w:r>
        <w:rPr>
          <w:rFonts w:hint="eastAsia"/>
          <w:highlight w:val="white"/>
        </w:rPr>
        <w:t xml:space="preserve">如果修改内容影响响应文件编制的，将相应延长响应截止时间。</w:t>
      </w:r>
      <w:r/>
    </w:p>
    <w:p>
      <w:pPr>
        <w:pStyle w:val="1076"/>
        <w:jc w:val="left"/>
        <w:spacing w:line="420" w:lineRule="exact"/>
        <w:rPr>
          <w:rFonts w:hint="eastAsia" w:cs="宋体"/>
          <w:szCs w:val="21"/>
          <w:highlight w:val="white"/>
        </w:rPr>
      </w:pPr>
      <w:r>
        <w:rPr>
          <w:rFonts w:hint="eastAsia"/>
          <w:highlight w:val="white"/>
        </w:rPr>
        <w:t xml:space="preserve">2.3.2潜在</w:t>
      </w:r>
      <w:r>
        <w:rPr>
          <w:rFonts w:hint="eastAsia"/>
        </w:rPr>
        <w:t xml:space="preserve">供应商应在响应截止时间前，关注招标公告信息发布媒体有无补充文件信息。因潜在供应商自身原因不能及时获知补充文件信息的，采购人及采购代理机构不承担任何责任。</w:t>
      </w:r>
      <w:r>
        <w:rPr>
          <w:rFonts w:hint="eastAsia" w:cs="宋体"/>
          <w:szCs w:val="21"/>
          <w:highlight w:val="white"/>
        </w:rPr>
        <w:t xml:space="preserve">潜在供应商未按修改后的竞争性磋商文件编制的响应文件有可能被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rPr>
          <w:rFonts w:hint="eastAsia" w:cs="宋体"/>
          <w:szCs w:val="21"/>
          <w:highlight w:val="white"/>
        </w:rPr>
      </w:r>
      <w:r/>
    </w:p>
    <w:p>
      <w:pPr>
        <w:pStyle w:val="1076"/>
        <w:jc w:val="left"/>
        <w:spacing w:line="420" w:lineRule="exact"/>
        <w:rPr>
          <w:rFonts w:eastAsia="宋体" w:cs="宋体"/>
          <w:szCs w:val="21"/>
          <w:highlight w:val="white"/>
          <w:lang w:val="en-US" w:eastAsia="zh-CN"/>
        </w:rPr>
      </w:pPr>
      <w:r>
        <w:rPr>
          <w:rFonts w:hint="eastAsia" w:cs="宋体"/>
          <w:szCs w:val="21"/>
          <w:highlight w:val="white"/>
          <w:lang w:val="en-US" w:eastAsia="zh-CN"/>
        </w:rPr>
        <w:t xml:space="preserve">2.3.3竞争性磋商文件的澄清或修改涉及到申请人的资格条件、采购标的等实质性内容时，将重新发布竞争性磋商公告。</w:t>
      </w:r>
      <w:r>
        <w:rPr>
          <w:rFonts w:eastAsia="宋体" w:cs="宋体"/>
          <w:szCs w:val="21"/>
          <w:highlight w:val="white"/>
          <w:lang w:val="en-US" w:eastAsia="zh-CN"/>
        </w:rPr>
      </w:r>
      <w:r/>
    </w:p>
    <w:p>
      <w:pPr>
        <w:pStyle w:val="1079"/>
        <w:jc w:val="left"/>
        <w:spacing w:before="0" w:after="0" w:line="420" w:lineRule="exact"/>
        <w:rPr>
          <w:rFonts w:eastAsia="宋体"/>
          <w:b/>
          <w:sz w:val="24"/>
          <w:szCs w:val="24"/>
          <w:lang w:val="en-US" w:eastAsia="zh-CN"/>
        </w:rPr>
      </w:pPr>
      <w:r/>
      <w:bookmarkStart w:id="175" w:name="_Toc468783604"/>
      <w:r/>
      <w:bookmarkStart w:id="176" w:name="_Toc343525521"/>
      <w:r/>
      <w:bookmarkStart w:id="177" w:name="_Toc426469886"/>
      <w:r/>
      <w:bookmarkStart w:id="178" w:name="_Toc383438608"/>
      <w:r>
        <w:rPr>
          <w:rFonts w:hint="eastAsia"/>
          <w:b/>
          <w:sz w:val="24"/>
          <w:szCs w:val="24"/>
          <w:highlight w:val="white"/>
        </w:rPr>
        <w:t xml:space="preserve">2.4 </w:t>
      </w:r>
      <w:bookmarkEnd w:id="175"/>
      <w:r/>
      <w:bookmarkEnd w:id="176"/>
      <w:r/>
      <w:bookmarkEnd w:id="177"/>
      <w:r/>
      <w:bookmarkEnd w:id="178"/>
      <w:r>
        <w:rPr>
          <w:rFonts w:hint="eastAsia"/>
          <w:b/>
          <w:sz w:val="24"/>
          <w:szCs w:val="24"/>
          <w:lang w:val="en-US" w:eastAsia="zh-CN"/>
        </w:rPr>
        <w:t xml:space="preserve">采购预算和最高限价</w:t>
      </w:r>
      <w:r>
        <w:rPr>
          <w:rFonts w:eastAsia="宋体"/>
          <w:b/>
          <w:sz w:val="24"/>
          <w:szCs w:val="24"/>
          <w:lang w:val="en-US" w:eastAsia="zh-CN"/>
        </w:rPr>
      </w:r>
      <w:r/>
    </w:p>
    <w:p>
      <w:pPr>
        <w:pStyle w:val="1076"/>
        <w:jc w:val="left"/>
        <w:spacing w:line="420" w:lineRule="exact"/>
      </w:pPr>
      <w:r>
        <w:rPr>
          <w:rFonts w:hint="eastAsia"/>
        </w:rPr>
        <w:t xml:space="preserve">采购预算</w:t>
      </w:r>
      <w:r>
        <w:rPr>
          <w:rFonts w:hint="eastAsia"/>
          <w:lang w:val="en-US" w:eastAsia="zh-CN"/>
        </w:rPr>
        <w:t xml:space="preserve">和最高限价</w:t>
      </w:r>
      <w:r>
        <w:rPr>
          <w:rFonts w:hint="eastAsia"/>
        </w:rPr>
        <w:t xml:space="preserve">具体金额见供应商须知前附表。</w:t>
      </w:r>
      <w:r/>
    </w:p>
    <w:p>
      <w:pPr>
        <w:pStyle w:val="1079"/>
        <w:jc w:val="left"/>
        <w:spacing w:before="0" w:after="0" w:line="420" w:lineRule="exact"/>
        <w:rPr>
          <w:b/>
          <w:sz w:val="24"/>
          <w:szCs w:val="24"/>
        </w:rPr>
      </w:pPr>
      <w:r/>
      <w:bookmarkStart w:id="179" w:name="_Toc343525522"/>
      <w:r/>
      <w:bookmarkStart w:id="180" w:name="_Toc247085705"/>
      <w:r/>
      <w:bookmarkStart w:id="181" w:name="_Toc179632564"/>
      <w:r/>
      <w:bookmarkStart w:id="182" w:name="_Toc144974514"/>
      <w:r/>
      <w:bookmarkStart w:id="183" w:name="_Toc152042322"/>
      <w:r/>
      <w:bookmarkStart w:id="184" w:name="_Toc246996191"/>
      <w:r/>
      <w:bookmarkStart w:id="185" w:name="_Toc152045546"/>
      <w:r/>
      <w:bookmarkStart w:id="186" w:name="_Toc367785004"/>
      <w:r/>
      <w:bookmarkStart w:id="187" w:name="_Toc426469889"/>
      <w:r/>
      <w:bookmarkStart w:id="188" w:name="_Toc426469887"/>
      <w:r/>
      <w:bookmarkStart w:id="189" w:name="_Toc468783607"/>
      <w:r/>
      <w:bookmarkStart w:id="190" w:name="_Toc246996934"/>
      <w:r/>
      <w:bookmarkStart w:id="191" w:name="_Toc383438609"/>
      <w:r>
        <w:rPr>
          <w:rFonts w:hint="eastAsia"/>
          <w:b/>
          <w:sz w:val="24"/>
          <w:szCs w:val="24"/>
        </w:rPr>
        <w:t xml:space="preserve">3. </w:t>
      </w:r>
      <w:bookmarkEnd w:id="179"/>
      <w:r/>
      <w:bookmarkEnd w:id="180"/>
      <w:r/>
      <w:bookmarkEnd w:id="181"/>
      <w:r/>
      <w:bookmarkEnd w:id="182"/>
      <w:r/>
      <w:bookmarkEnd w:id="183"/>
      <w:r/>
      <w:bookmarkEnd w:id="184"/>
      <w:r/>
      <w:bookmarkEnd w:id="185"/>
      <w:r/>
      <w:bookmarkEnd w:id="188"/>
      <w:r/>
      <w:bookmarkEnd w:id="190"/>
      <w:r/>
      <w:bookmarkEnd w:id="191"/>
      <w:r>
        <w:rPr>
          <w:rFonts w:hint="eastAsia"/>
          <w:b/>
          <w:sz w:val="24"/>
          <w:szCs w:val="24"/>
        </w:rPr>
        <w:t xml:space="preserve">响应文件</w:t>
      </w:r>
      <w:r>
        <w:rPr>
          <w:b/>
          <w:sz w:val="24"/>
          <w:szCs w:val="24"/>
        </w:rPr>
      </w:r>
      <w:r/>
    </w:p>
    <w:p>
      <w:pPr>
        <w:pStyle w:val="1079"/>
        <w:jc w:val="left"/>
        <w:spacing w:before="0" w:after="0" w:line="420" w:lineRule="exact"/>
        <w:rPr>
          <w:sz w:val="24"/>
          <w:szCs w:val="24"/>
          <w:highlight w:val="white"/>
        </w:rPr>
      </w:pPr>
      <w:r/>
      <w:bookmarkStart w:id="192" w:name="_Toc383438610"/>
      <w:r/>
      <w:bookmarkStart w:id="193" w:name="_Toc152045547"/>
      <w:r/>
      <w:bookmarkStart w:id="194" w:name="_Toc343525523"/>
      <w:r/>
      <w:bookmarkStart w:id="195" w:name="_Toc246996192"/>
      <w:r/>
      <w:bookmarkStart w:id="196" w:name="_Toc144974515"/>
      <w:r/>
      <w:bookmarkStart w:id="197" w:name="_Toc247085706"/>
      <w:r/>
      <w:bookmarkStart w:id="198" w:name="_Toc152042323"/>
      <w:r/>
      <w:bookmarkStart w:id="199" w:name="_Toc246996935"/>
      <w:r/>
      <w:bookmarkStart w:id="200" w:name="_Toc426469888"/>
      <w:r/>
      <w:bookmarkStart w:id="201" w:name="_Toc179632565"/>
      <w:r>
        <w:rPr>
          <w:rFonts w:hint="eastAsia"/>
          <w:sz w:val="24"/>
          <w:szCs w:val="24"/>
          <w:highlight w:val="white"/>
        </w:rPr>
        <w:t xml:space="preserve">3.1</w:t>
      </w:r>
      <w:bookmarkEnd w:id="192"/>
      <w:r/>
      <w:bookmarkEnd w:id="193"/>
      <w:r/>
      <w:bookmarkEnd w:id="194"/>
      <w:r/>
      <w:bookmarkEnd w:id="195"/>
      <w:r/>
      <w:bookmarkEnd w:id="196"/>
      <w:r/>
      <w:bookmarkEnd w:id="197"/>
      <w:r/>
      <w:bookmarkEnd w:id="198"/>
      <w:r/>
      <w:bookmarkEnd w:id="199"/>
      <w:r/>
      <w:bookmarkEnd w:id="201"/>
      <w:r>
        <w:rPr>
          <w:rFonts w:hint="eastAsia"/>
          <w:sz w:val="24"/>
          <w:szCs w:val="24"/>
          <w:highlight w:val="white"/>
        </w:rPr>
        <w:t xml:space="preserve">响应文件的构成</w:t>
      </w:r>
      <w:bookmarkEnd w:id="200"/>
      <w:r>
        <w:rPr>
          <w:sz w:val="24"/>
          <w:szCs w:val="24"/>
          <w:highlight w:val="white"/>
        </w:rPr>
      </w:r>
      <w:r/>
    </w:p>
    <w:p>
      <w:pPr>
        <w:pStyle w:val="1076"/>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）磋商报价表</w:t>
      </w:r>
      <w:r>
        <w:rPr>
          <w:rFonts w:ascii="宋体" w:hAnsi="宋体"/>
          <w:bCs/>
          <w:szCs w:val="21"/>
        </w:rPr>
      </w:r>
      <w:r/>
    </w:p>
    <w:p>
      <w:pPr>
        <w:pStyle w:val="1076"/>
        <w:spacing w:after="60" w:line="420" w:lineRule="exact"/>
        <w:rPr>
          <w:rFonts w:ascii="宋体" w:hAnsi="宋体" w:eastAsia="宋体"/>
          <w:bCs/>
          <w:szCs w:val="21"/>
          <w:lang w:val="en-US" w:eastAsia="zh-CN"/>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1076"/>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）资格及资信证明文件</w:t>
      </w:r>
      <w:r>
        <w:rPr>
          <w:rFonts w:ascii="宋体" w:hAnsi="宋体"/>
          <w:bCs/>
          <w:szCs w:val="21"/>
        </w:rPr>
      </w:r>
      <w:r/>
    </w:p>
    <w:p>
      <w:pPr>
        <w:pStyle w:val="1076"/>
        <w:spacing w:after="60" w:line="420" w:lineRule="exact"/>
        <w:rPr>
          <w:rFonts w:hint="eastAsia" w:ascii="宋体" w:hAnsi="宋体" w:eastAsia="宋体"/>
          <w:bCs/>
          <w:szCs w:val="21"/>
          <w:lang w:eastAsia="zh-CN"/>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bCs/>
          <w:szCs w:val="21"/>
          <w:lang w:eastAsia="zh-CN"/>
        </w:rPr>
        <w:t xml:space="preserve">技术标准和要求</w:t>
      </w:r>
      <w:r>
        <w:rPr>
          <w:rFonts w:hint="eastAsia" w:ascii="宋体" w:hAnsi="宋体"/>
          <w:bCs/>
          <w:szCs w:val="21"/>
        </w:rPr>
        <w:t xml:space="preserve">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1076"/>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）企业综合实力证明材料</w:t>
      </w:r>
      <w:r>
        <w:rPr>
          <w:rFonts w:ascii="宋体" w:hAnsi="宋体"/>
          <w:bCs/>
          <w:szCs w:val="21"/>
        </w:rPr>
      </w:r>
      <w:r/>
    </w:p>
    <w:p>
      <w:pPr>
        <w:pStyle w:val="1076"/>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）供应商认为应列入响应文件的其他材料</w:t>
      </w:r>
      <w:r>
        <w:rPr>
          <w:rFonts w:ascii="宋体" w:hAnsi="宋体"/>
          <w:bCs/>
          <w:szCs w:val="21"/>
        </w:rPr>
      </w:r>
      <w:r/>
    </w:p>
    <w:p>
      <w:pPr>
        <w:pStyle w:val="1079"/>
        <w:jc w:val="left"/>
        <w:spacing w:before="0" w:after="0" w:line="420" w:lineRule="exact"/>
        <w:rPr>
          <w:b/>
          <w:sz w:val="24"/>
          <w:szCs w:val="24"/>
        </w:rPr>
      </w:pPr>
      <w:r>
        <w:rPr>
          <w:rFonts w:hint="eastAsia"/>
          <w:b/>
          <w:sz w:val="24"/>
          <w:szCs w:val="24"/>
          <w:highlight w:val="white"/>
        </w:rPr>
        <w:t xml:space="preserve">3.2</w:t>
      </w:r>
      <w:bookmarkEnd w:id="186"/>
      <w:r>
        <w:rPr>
          <w:rFonts w:hint="eastAsia" w:cs="宋体"/>
          <w:sz w:val="21"/>
          <w:szCs w:val="21"/>
          <w:highlight w:val="white"/>
        </w:rPr>
        <w:t xml:space="preserve">报价</w:t>
      </w:r>
      <w:bookmarkEnd w:id="187"/>
      <w:r/>
      <w:bookmarkEnd w:id="189"/>
      <w:r>
        <w:rPr>
          <w:b/>
          <w:sz w:val="24"/>
          <w:szCs w:val="24"/>
        </w:rPr>
      </w:r>
      <w:r/>
    </w:p>
    <w:p>
      <w:pPr>
        <w:pStyle w:val="1076"/>
        <w:jc w:val="left"/>
        <w:spacing w:line="420" w:lineRule="exact"/>
        <w:rPr>
          <w:highlight w:val="white"/>
        </w:rPr>
      </w:pPr>
      <w:r>
        <w:rPr>
          <w:rFonts w:hint="eastAsia"/>
          <w:highlight w:val="white"/>
        </w:rPr>
        <w:t xml:space="preserve">3.2.1 供应商应按竞争性磋商小组经过谈判后提供的竞争性磋商文件中规定的供货及服务</w:t>
      </w:r>
      <w:r>
        <w:rPr>
          <w:rFonts w:hint="eastAsia"/>
          <w:highlight w:val="white"/>
          <w:lang w:val="en-US" w:eastAsia="zh-CN"/>
        </w:rPr>
        <w:t xml:space="preserve">及施工</w:t>
      </w:r>
      <w:r>
        <w:rPr>
          <w:rFonts w:hint="eastAsia"/>
          <w:highlight w:val="white"/>
        </w:rPr>
        <w:t xml:space="preserve">要求、责任范围和合同条件，以人民币进行报价。</w:t>
      </w:r>
      <w:r>
        <w:rPr>
          <w:highlight w:val="white"/>
        </w:rPr>
      </w:r>
      <w:r/>
    </w:p>
    <w:p>
      <w:pPr>
        <w:pStyle w:val="1076"/>
        <w:jc w:val="left"/>
        <w:spacing w:line="420" w:lineRule="exact"/>
        <w:rPr>
          <w:highlight w:val="white"/>
        </w:rPr>
      </w:pPr>
      <w:r>
        <w:rPr>
          <w:rFonts w:hint="eastAsia"/>
          <w:highlight w:val="white"/>
        </w:rPr>
        <w:t xml:space="preserve">3.2.2 供应商应按磋商报价表（分项价格表）的内容和格式要求填写各项货物及服务</w:t>
      </w:r>
      <w:r>
        <w:rPr>
          <w:rFonts w:hint="eastAsia"/>
          <w:highlight w:val="white"/>
          <w:lang w:val="en-US" w:eastAsia="zh-CN"/>
        </w:rPr>
        <w:t xml:space="preserve">及工程</w:t>
      </w:r>
      <w:r>
        <w:rPr>
          <w:rFonts w:hint="eastAsia"/>
          <w:highlight w:val="white"/>
        </w:rPr>
        <w:t xml:space="preserve">的总价（分项价格）。投标总价中不得包含竞争性磋商文件要求以外的内容，否则，在评标时不予核减。投标总价中也不得缺漏竞争性磋商文件所要求的内容，否则，在评标时将其视为无效投标。</w:t>
      </w:r>
      <w:r>
        <w:rPr>
          <w:highlight w:val="white"/>
        </w:rPr>
      </w:r>
      <w:r/>
    </w:p>
    <w:p>
      <w:pPr>
        <w:pStyle w:val="1076"/>
        <w:jc w:val="left"/>
        <w:spacing w:line="420" w:lineRule="exact"/>
        <w:rPr>
          <w:highlight w:val="white"/>
        </w:rPr>
      </w:pPr>
      <w:r>
        <w:rPr>
          <w:rFonts w:hint="eastAsia"/>
          <w:highlight w:val="white"/>
        </w:rPr>
        <w:t xml:space="preserve">3.2.3供应商对每种货物及服务</w:t>
      </w:r>
      <w:r>
        <w:rPr>
          <w:rFonts w:hint="eastAsia"/>
          <w:highlight w:val="white"/>
          <w:lang w:val="en-US" w:eastAsia="zh-CN"/>
        </w:rPr>
        <w:t xml:space="preserve">及工程</w:t>
      </w:r>
      <w:r>
        <w:rPr>
          <w:rFonts w:hint="eastAsia"/>
          <w:highlight w:val="white"/>
        </w:rPr>
        <w:t xml:space="preserve">只允许有一个报价，不接受选择性报价，否则，在评标时将其视为无效投标。</w:t>
      </w:r>
      <w:r>
        <w:rPr>
          <w:highlight w:val="white"/>
        </w:rPr>
      </w:r>
      <w:r/>
    </w:p>
    <w:p>
      <w:pPr>
        <w:pStyle w:val="1076"/>
        <w:jc w:val="left"/>
        <w:spacing w:line="420" w:lineRule="exact"/>
        <w:rPr>
          <w:highlight w:val="white"/>
        </w:rPr>
      </w:pPr>
      <w:r>
        <w:rPr>
          <w:rFonts w:hint="eastAsia"/>
          <w:highlight w:val="white"/>
        </w:rPr>
        <w:t xml:space="preserve">3.2.4供应商的投标报价不得超过采购项目</w:t>
      </w:r>
      <w:r>
        <w:rPr>
          <w:rFonts w:hint="eastAsia"/>
          <w:highlight w:val="white"/>
          <w:lang w:val="en-US" w:eastAsia="zh-CN"/>
        </w:rPr>
        <w:t xml:space="preserve">最高限价</w:t>
      </w:r>
      <w:r>
        <w:rPr>
          <w:rFonts w:hint="eastAsia"/>
          <w:highlight w:val="white"/>
        </w:rPr>
        <w:t xml:space="preserve">。</w:t>
      </w:r>
      <w:r>
        <w:rPr>
          <w:highlight w:val="white"/>
        </w:rPr>
      </w:r>
      <w:r/>
    </w:p>
    <w:p>
      <w:pPr>
        <w:pStyle w:val="1076"/>
        <w:jc w:val="left"/>
        <w:spacing w:line="420" w:lineRule="exact"/>
        <w:rPr>
          <w:highlight w:val="white"/>
        </w:rPr>
      </w:pPr>
      <w:r>
        <w:rPr>
          <w:rFonts w:hint="eastAsia"/>
          <w:highlight w:val="white"/>
        </w:rPr>
        <w:t xml:space="preserve">3.2.5供应商</w:t>
      </w:r>
      <w:r>
        <w:rPr>
          <w:rFonts w:hint="eastAsia"/>
          <w:szCs w:val="21"/>
        </w:rPr>
        <w:t xml:space="preserve">无须编制已标价的工程量清单，结算时各单价直接将预算价按照</w:t>
      </w:r>
      <w:r>
        <w:rPr>
          <w:rFonts w:hint="eastAsia"/>
          <w:szCs w:val="21"/>
          <w:lang w:val="en-US" w:eastAsia="zh-CN"/>
        </w:rPr>
        <w:t xml:space="preserve">成交</w:t>
      </w:r>
      <w:r>
        <w:rPr>
          <w:rFonts w:hint="eastAsia"/>
          <w:szCs w:val="21"/>
        </w:rPr>
        <w:t xml:space="preserve">下浮率（</w:t>
      </w:r>
      <w:r>
        <w:rPr>
          <w:rFonts w:hint="eastAsia"/>
          <w:b/>
          <w:szCs w:val="21"/>
        </w:rPr>
        <w:t xml:space="preserve">特指实际下浮率，</w:t>
      </w:r>
      <w:r>
        <w:rPr>
          <w:rFonts w:hint="eastAsia"/>
          <w:szCs w:val="21"/>
        </w:rPr>
        <w:t xml:space="preserve">暂列金额</w:t>
      </w:r>
      <w:r>
        <w:rPr>
          <w:rFonts w:hint="eastAsia"/>
          <w:szCs w:val="21"/>
          <w:lang w:eastAsia="zh-CN"/>
        </w:rPr>
        <w:t xml:space="preserve">、</w:t>
      </w:r>
      <w:r>
        <w:rPr>
          <w:rFonts w:hint="eastAsia"/>
          <w:szCs w:val="21"/>
          <w:lang w:val="en-US" w:eastAsia="zh-CN"/>
        </w:rPr>
        <w:t xml:space="preserve">专业工程暂估价</w:t>
      </w:r>
      <w:r>
        <w:rPr>
          <w:rFonts w:hint="eastAsia"/>
          <w:szCs w:val="21"/>
        </w:rPr>
        <w:t xml:space="preserve">等不可竞争费用不下浮）同步下浮执行。结算时以审计后的实际工程量为准，按实结算。</w:t>
      </w:r>
      <w:r>
        <w:rPr>
          <w:highlight w:val="white"/>
        </w:rPr>
      </w:r>
      <w:r/>
    </w:p>
    <w:p>
      <w:pPr>
        <w:pStyle w:val="1076"/>
        <w:jc w:val="left"/>
        <w:spacing w:line="420" w:lineRule="exact"/>
        <w:rPr>
          <w:rFonts w:hint="eastAsia"/>
        </w:rPr>
      </w:pPr>
      <w:r>
        <w:rPr>
          <w:rFonts w:hint="eastAsia"/>
          <w:highlight w:val="white"/>
        </w:rPr>
        <w:t xml:space="preserve">3.2.6</w:t>
      </w:r>
      <w:r>
        <w:rPr>
          <w:rFonts w:hint="eastAsia" w:ascii="宋体" w:hAnsi="宋体" w:cs="宋体"/>
          <w:szCs w:val="21"/>
        </w:rPr>
        <w:t xml:space="preserve">本项目合同价格形式见供应商须知前附表，各</w:t>
      </w:r>
      <w:r>
        <w:rPr>
          <w:rFonts w:hint="eastAsia"/>
          <w:highlight w:val="white"/>
        </w:rPr>
        <w:t xml:space="preserve">供应商</w:t>
      </w:r>
      <w:r>
        <w:rPr>
          <w:rFonts w:hint="eastAsia" w:ascii="宋体" w:hAnsi="宋体" w:cs="宋体"/>
          <w:szCs w:val="21"/>
        </w:rPr>
        <w:t xml:space="preserve">的投标报价应充分考虑</w:t>
      </w:r>
      <w:r>
        <w:rPr>
          <w:rFonts w:hint="eastAsia"/>
        </w:rPr>
        <w:t xml:space="preserve">“合同条款及格式”所列合同价格风险。</w:t>
      </w:r>
      <w:r>
        <w:rPr>
          <w:rFonts w:hint="eastAsia"/>
        </w:rPr>
      </w:r>
      <w:r/>
    </w:p>
    <w:p>
      <w:pPr>
        <w:pStyle w:val="1076"/>
        <w:jc w:val="left"/>
        <w:spacing w:line="420" w:lineRule="exact"/>
        <w:rPr>
          <w:rFonts w:eastAsia="宋体"/>
          <w:lang w:val="en-US" w:eastAsia="zh-CN"/>
        </w:rPr>
      </w:pPr>
      <w:r>
        <w:rPr>
          <w:rFonts w:hint="eastAsia"/>
          <w:lang w:val="en-US" w:eastAsia="zh-CN"/>
        </w:rPr>
        <w:t xml:space="preserve">3.2.7报价的其他要求</w:t>
      </w:r>
      <w:r>
        <w:rPr>
          <w:rFonts w:hint="eastAsia" w:ascii="宋体" w:hAnsi="宋体" w:eastAsia="宋体" w:cs="宋体"/>
          <w:szCs w:val="21"/>
          <w:lang w:val="en-US" w:eastAsia="zh-CN"/>
        </w:rPr>
        <w:t xml:space="preserve">：</w:t>
      </w:r>
      <w:r>
        <w:rPr>
          <w:rFonts w:hint="eastAsia" w:ascii="宋体" w:hAnsi="宋体" w:eastAsia="宋体" w:cs="宋体"/>
          <w:szCs w:val="21"/>
        </w:rPr>
        <w:t xml:space="preserve">见供应商须知前附表</w:t>
      </w:r>
      <w:r>
        <w:rPr>
          <w:rFonts w:eastAsia="宋体"/>
          <w:lang w:val="en-US" w:eastAsia="zh-CN"/>
        </w:rPr>
      </w:r>
      <w:r/>
    </w:p>
    <w:p>
      <w:pPr>
        <w:pStyle w:val="1079"/>
        <w:jc w:val="left"/>
        <w:spacing w:before="0" w:after="0" w:line="420" w:lineRule="exact"/>
        <w:rPr>
          <w:b/>
          <w:sz w:val="24"/>
          <w:szCs w:val="24"/>
        </w:rPr>
      </w:pPr>
      <w:r/>
      <w:bookmarkStart w:id="202" w:name="_Toc343525525"/>
      <w:r/>
      <w:bookmarkStart w:id="203" w:name="_Toc246996937"/>
      <w:r/>
      <w:bookmarkStart w:id="204" w:name="_Toc247085708"/>
      <w:r/>
      <w:bookmarkStart w:id="205" w:name="_Toc246996194"/>
      <w:r/>
      <w:bookmarkStart w:id="206" w:name="_Toc426469890"/>
      <w:r/>
      <w:bookmarkStart w:id="207" w:name="_Toc152042325"/>
      <w:r/>
      <w:bookmarkStart w:id="208" w:name="_Toc179632567"/>
      <w:r/>
      <w:bookmarkStart w:id="209" w:name="_Toc383438612"/>
      <w:r/>
      <w:bookmarkStart w:id="210" w:name="_Toc152045549"/>
      <w:r/>
      <w:bookmarkStart w:id="211" w:name="_Toc468783608"/>
      <w:r/>
      <w:bookmarkStart w:id="212" w:name="_Toc144974517"/>
      <w:r>
        <w:rPr>
          <w:rFonts w:hint="eastAsia"/>
          <w:b/>
          <w:sz w:val="24"/>
          <w:szCs w:val="24"/>
          <w:highlight w:val="white"/>
        </w:rPr>
        <w:t xml:space="preserve">3.3</w:t>
      </w:r>
      <w:bookmarkEnd w:id="202"/>
      <w:r/>
      <w:bookmarkEnd w:id="203"/>
      <w:r/>
      <w:bookmarkEnd w:id="204"/>
      <w:r/>
      <w:bookmarkEnd w:id="205"/>
      <w:r/>
      <w:bookmarkEnd w:id="206"/>
      <w:r/>
      <w:bookmarkEnd w:id="207"/>
      <w:r/>
      <w:bookmarkEnd w:id="208"/>
      <w:r/>
      <w:bookmarkEnd w:id="209"/>
      <w:r/>
      <w:bookmarkEnd w:id="210"/>
      <w:r/>
      <w:bookmarkEnd w:id="211"/>
      <w:r/>
      <w:bookmarkEnd w:id="212"/>
      <w:r>
        <w:rPr>
          <w:rFonts w:hint="eastAsia"/>
          <w:b/>
          <w:sz w:val="24"/>
          <w:szCs w:val="24"/>
          <w:highlight w:val="white"/>
        </w:rPr>
        <w:t xml:space="preserve">响应有效期</w:t>
      </w:r>
      <w:r>
        <w:rPr>
          <w:b/>
          <w:sz w:val="24"/>
          <w:szCs w:val="24"/>
        </w:rPr>
      </w:r>
      <w:r/>
    </w:p>
    <w:p>
      <w:pPr>
        <w:pStyle w:val="1076"/>
        <w:jc w:val="left"/>
        <w:spacing w:line="420" w:lineRule="exact"/>
        <w:rPr>
          <w:rFonts w:cs="宋体"/>
          <w:szCs w:val="21"/>
        </w:rPr>
      </w:pPr>
      <w:r>
        <w:rPr>
          <w:rFonts w:hint="eastAsia"/>
          <w:highlight w:val="white"/>
        </w:rPr>
        <w:t xml:space="preserve">3.3.1 </w:t>
      </w:r>
      <w:r>
        <w:rPr>
          <w:rFonts w:hint="eastAsia" w:cs="宋体"/>
          <w:szCs w:val="21"/>
          <w:highlight w:val="white"/>
        </w:rPr>
        <w:t xml:space="preserve">在供应商须知前附表规定的响应有效期内，供应商不得要求撤销或修改其响应文件。</w:t>
      </w:r>
      <w:r>
        <w:rPr>
          <w:rFonts w:cs="宋体"/>
          <w:szCs w:val="21"/>
        </w:rPr>
      </w:r>
      <w:r/>
    </w:p>
    <w:p>
      <w:pPr>
        <w:pStyle w:val="1076"/>
        <w:jc w:val="left"/>
        <w:spacing w:line="420" w:lineRule="exact"/>
        <w:rPr>
          <w:szCs w:val="21"/>
        </w:rPr>
      </w:pPr>
      <w:r>
        <w:rPr>
          <w:rFonts w:hint="eastAsia"/>
          <w:highlight w:val="white"/>
        </w:rPr>
        <w:t xml:space="preserve">3.3.2出现特殊情况需要延长响应有效期的，采购人以书面形式通知所有供应商。供应商同意延长的，不得要求或被允许修改或撤销其响应文件；供应商拒绝延长的，其</w:t>
      </w:r>
      <w:r>
        <w:rPr>
          <w:rFonts w:hint="eastAsia"/>
          <w:highlight w:val="white"/>
          <w:lang w:val="en-US" w:eastAsia="zh-CN"/>
        </w:rPr>
        <w:t xml:space="preserve">响应</w:t>
      </w:r>
      <w:r>
        <w:rPr>
          <w:rFonts w:hint="eastAsia"/>
          <w:highlight w:val="white"/>
        </w:rPr>
        <w:t xml:space="preserve">文件失效。</w:t>
      </w:r>
      <w:r>
        <w:rPr>
          <w:szCs w:val="21"/>
        </w:rPr>
      </w:r>
      <w:r/>
    </w:p>
    <w:p>
      <w:pPr>
        <w:pStyle w:val="1079"/>
        <w:jc w:val="left"/>
        <w:spacing w:before="0" w:after="0" w:line="420" w:lineRule="exact"/>
        <w:rPr>
          <w:b/>
          <w:sz w:val="24"/>
          <w:szCs w:val="24"/>
        </w:rPr>
      </w:pPr>
      <w:r/>
      <w:bookmarkStart w:id="213" w:name="_Toc152042326"/>
      <w:r/>
      <w:bookmarkStart w:id="214" w:name="_Toc144974518"/>
      <w:r/>
      <w:bookmarkStart w:id="215" w:name="_Toc247085709"/>
      <w:r/>
      <w:bookmarkStart w:id="216" w:name="_Toc246996938"/>
      <w:r/>
      <w:bookmarkStart w:id="217" w:name="_Toc152045550"/>
      <w:r/>
      <w:bookmarkStart w:id="218" w:name="_Toc468783609"/>
      <w:r/>
      <w:bookmarkStart w:id="219" w:name="_Toc343525526"/>
      <w:r/>
      <w:bookmarkStart w:id="220" w:name="_Toc246996195"/>
      <w:r/>
      <w:bookmarkStart w:id="221" w:name="_Toc383438613"/>
      <w:r/>
      <w:bookmarkStart w:id="222" w:name="_Toc426469891"/>
      <w:r/>
      <w:bookmarkStart w:id="223" w:name="_Toc179632568"/>
      <w:r>
        <w:rPr>
          <w:rFonts w:hint="eastAsia"/>
          <w:b/>
          <w:sz w:val="24"/>
          <w:szCs w:val="24"/>
        </w:rPr>
        <w:t xml:space="preserve">3.4 磋商保证金</w:t>
      </w:r>
      <w:bookmarkEnd w:id="213"/>
      <w:r/>
      <w:bookmarkEnd w:id="214"/>
      <w:r/>
      <w:bookmarkEnd w:id="215"/>
      <w:r/>
      <w:bookmarkEnd w:id="216"/>
      <w:r/>
      <w:bookmarkEnd w:id="217"/>
      <w:r/>
      <w:bookmarkEnd w:id="218"/>
      <w:r/>
      <w:bookmarkEnd w:id="219"/>
      <w:r/>
      <w:bookmarkEnd w:id="220"/>
      <w:r/>
      <w:bookmarkEnd w:id="221"/>
      <w:r/>
      <w:bookmarkEnd w:id="222"/>
      <w:r/>
      <w:bookmarkEnd w:id="223"/>
      <w:r>
        <w:rPr>
          <w:rFonts w:hint="eastAsia"/>
          <w:b/>
          <w:sz w:val="24"/>
          <w:szCs w:val="24"/>
        </w:rPr>
        <w:t xml:space="preserve">（无）</w:t>
      </w:r>
      <w:r>
        <w:rPr>
          <w:b/>
          <w:sz w:val="24"/>
          <w:szCs w:val="24"/>
        </w:rPr>
      </w:r>
      <w:r/>
    </w:p>
    <w:p>
      <w:pPr>
        <w:pStyle w:val="1076"/>
        <w:spacing w:line="420" w:lineRule="exact"/>
        <w:rPr>
          <w:szCs w:val="21"/>
        </w:rPr>
      </w:pPr>
      <w:r>
        <w:rPr>
          <w:rFonts w:hint="eastAsia"/>
          <w:szCs w:val="21"/>
        </w:rPr>
        <w:t xml:space="preserve">3.4.1见供应商须知前附表。</w:t>
      </w:r>
      <w:r>
        <w:rPr>
          <w:szCs w:val="21"/>
        </w:rPr>
      </w:r>
      <w:r/>
    </w:p>
    <w:p>
      <w:pPr>
        <w:pStyle w:val="1079"/>
        <w:jc w:val="left"/>
        <w:spacing w:before="0" w:after="0" w:line="420" w:lineRule="exact"/>
        <w:rPr>
          <w:b/>
          <w:sz w:val="24"/>
          <w:szCs w:val="24"/>
        </w:rPr>
      </w:pPr>
      <w:r/>
      <w:bookmarkStart w:id="224" w:name="_Toc468783610"/>
      <w:r/>
      <w:bookmarkStart w:id="225" w:name="_Toc426469892"/>
      <w:r>
        <w:rPr>
          <w:rFonts w:hint="eastAsia"/>
          <w:b/>
          <w:sz w:val="24"/>
          <w:szCs w:val="24"/>
          <w:highlight w:val="white"/>
        </w:rPr>
        <w:t xml:space="preserve">3.5响应文件的编制</w:t>
      </w:r>
      <w:bookmarkEnd w:id="224"/>
      <w:r/>
      <w:bookmarkEnd w:id="225"/>
      <w:r>
        <w:rPr>
          <w:b/>
          <w:sz w:val="24"/>
          <w:szCs w:val="24"/>
        </w:rPr>
      </w:r>
      <w:r/>
    </w:p>
    <w:p>
      <w:pPr>
        <w:pStyle w:val="1076"/>
        <w:jc w:val="left"/>
        <w:spacing w:line="420" w:lineRule="exact"/>
        <w:rPr>
          <w:szCs w:val="21"/>
          <w:highlight w:val="white"/>
        </w:rPr>
      </w:pPr>
      <w:r>
        <w:rPr>
          <w:rFonts w:hint="eastAsia"/>
          <w:highlight w:val="white"/>
        </w:rPr>
        <w:t xml:space="preserve">3.5.1</w:t>
      </w:r>
      <w:r>
        <w:rPr>
          <w:rFonts w:hint="eastAsia"/>
          <w:szCs w:val="21"/>
          <w:highlight w:val="white"/>
        </w:rPr>
        <w:t xml:space="preserve">响应文件的编制应按第</w:t>
      </w:r>
      <w:r>
        <w:rPr>
          <w:rFonts w:hint="eastAsia"/>
          <w:szCs w:val="21"/>
          <w:highlight w:val="white"/>
          <w:lang w:val="en-US" w:eastAsia="zh-CN"/>
        </w:rPr>
        <w:t xml:space="preserve">五</w:t>
      </w:r>
      <w:r>
        <w:rPr>
          <w:rFonts w:hint="eastAsia"/>
          <w:szCs w:val="21"/>
          <w:highlight w:val="white"/>
        </w:rPr>
        <w:t xml:space="preserve">章“响应文件编制和格式”要求进行编制，供应商需另行增加</w:t>
      </w:r>
      <w:r>
        <w:rPr>
          <w:rFonts w:hint="eastAsia"/>
          <w:highlight w:val="white"/>
        </w:rPr>
        <w:t xml:space="preserve">的，应将相关内容和材料编入响应文件相应章节</w:t>
      </w:r>
      <w:r>
        <w:rPr>
          <w:rFonts w:hint="eastAsia"/>
          <w:szCs w:val="21"/>
          <w:highlight w:val="white"/>
        </w:rPr>
        <w:t xml:space="preserve">，作为响应文件的组成部分。</w:t>
      </w:r>
      <w:r>
        <w:rPr>
          <w:szCs w:val="21"/>
          <w:highlight w:val="white"/>
        </w:rPr>
      </w:r>
      <w:r/>
    </w:p>
    <w:p>
      <w:pPr>
        <w:pStyle w:val="1076"/>
        <w:jc w:val="left"/>
        <w:spacing w:line="420" w:lineRule="exact"/>
      </w:pPr>
      <w:r>
        <w:rPr>
          <w:rFonts w:hint="eastAsia"/>
          <w:szCs w:val="21"/>
          <w:highlight w:val="white"/>
        </w:rPr>
        <w:t xml:space="preserve">3.5.2 </w:t>
      </w:r>
      <w:r>
        <w:rPr>
          <w:rFonts w:hint="eastAsia"/>
          <w:highlight w:val="white"/>
        </w:rPr>
        <w:t xml:space="preserve">响应文件应当对竞争性磋商文件有关</w:t>
      </w:r>
      <w:r>
        <w:rPr>
          <w:rFonts w:hint="eastAsia"/>
          <w:szCs w:val="21"/>
          <w:highlight w:val="white"/>
        </w:rPr>
        <w:t xml:space="preserve">合同工期、响应有效期、技术标准和要求、招标范围等实质性内容作出响应。</w:t>
      </w:r>
      <w:r/>
    </w:p>
    <w:p>
      <w:pPr>
        <w:pStyle w:val="1076"/>
        <w:jc w:val="left"/>
        <w:spacing w:line="420" w:lineRule="exact"/>
      </w:pPr>
      <w:r>
        <w:rPr>
          <w:rFonts w:hint="eastAsia"/>
          <w:highlight w:val="white"/>
        </w:rPr>
        <w:t xml:space="preserve">3.5.3</w:t>
      </w:r>
      <w:r>
        <w:rPr>
          <w:rFonts w:hint="eastAsia"/>
          <w:szCs w:val="21"/>
          <w:highlight w:val="white"/>
        </w:rPr>
        <w:t xml:space="preserve">响应文件中涉及到的相关的资质、资格、业绩等材料，应按第</w:t>
      </w:r>
      <w:r>
        <w:rPr>
          <w:rFonts w:hint="eastAsia"/>
          <w:szCs w:val="21"/>
          <w:highlight w:val="white"/>
          <w:lang w:val="en-US" w:eastAsia="zh-CN"/>
        </w:rPr>
        <w:t xml:space="preserve">五</w:t>
      </w:r>
      <w:r>
        <w:rPr>
          <w:rFonts w:hint="eastAsia"/>
          <w:szCs w:val="21"/>
          <w:highlight w:val="white"/>
        </w:rPr>
        <w:t xml:space="preserve">章“响应文件编制和格式”规定的方式编入响应文件。</w:t>
      </w:r>
      <w:r/>
    </w:p>
    <w:p>
      <w:pPr>
        <w:pStyle w:val="1079"/>
        <w:jc w:val="left"/>
        <w:spacing w:before="0" w:after="0" w:line="420" w:lineRule="exact"/>
        <w:rPr>
          <w:b/>
          <w:sz w:val="24"/>
          <w:szCs w:val="24"/>
          <w:highlight w:val="white"/>
        </w:rPr>
      </w:pPr>
      <w:r/>
      <w:bookmarkStart w:id="226" w:name="_Toc468783611"/>
      <w:r/>
      <w:bookmarkStart w:id="227" w:name="_Toc426469893"/>
      <w:r/>
      <w:bookmarkStart w:id="228" w:name="_Toc367785014"/>
      <w:r>
        <w:rPr>
          <w:rFonts w:hint="eastAsia"/>
          <w:b/>
          <w:sz w:val="24"/>
          <w:szCs w:val="24"/>
          <w:highlight w:val="white"/>
        </w:rPr>
        <w:t xml:space="preserve">3.6响应文件的数量和签署</w:t>
      </w:r>
      <w:bookmarkEnd w:id="226"/>
      <w:r/>
      <w:bookmarkEnd w:id="227"/>
      <w:r/>
      <w:bookmarkEnd w:id="228"/>
      <w:r>
        <w:rPr>
          <w:b/>
          <w:sz w:val="24"/>
          <w:szCs w:val="24"/>
          <w:highlight w:val="white"/>
        </w:rPr>
      </w:r>
      <w:r/>
    </w:p>
    <w:p>
      <w:pPr>
        <w:pStyle w:val="1076"/>
        <w:jc w:val="left"/>
        <w:spacing w:line="420" w:lineRule="exact"/>
        <w:rPr>
          <w:rFonts w:hint="eastAsia"/>
          <w:szCs w:val="21"/>
        </w:rPr>
      </w:pPr>
      <w:r/>
      <w:bookmarkStart w:id="229" w:name="_Toc152042331"/>
      <w:r/>
      <w:bookmarkStart w:id="230" w:name="_Toc383438617"/>
      <w:r/>
      <w:bookmarkStart w:id="231" w:name="_Toc179632573"/>
      <w:r/>
      <w:bookmarkStart w:id="232" w:name="_Toc343525529"/>
      <w:r/>
      <w:bookmarkStart w:id="233" w:name="_Toc246996199"/>
      <w:r/>
      <w:bookmarkStart w:id="234" w:name="_Toc247085713"/>
      <w:r/>
      <w:bookmarkStart w:id="235" w:name="_Toc468783613"/>
      <w:r/>
      <w:bookmarkStart w:id="236" w:name="_Toc426469895"/>
      <w:r/>
      <w:bookmarkStart w:id="237" w:name="_Toc144974523"/>
      <w:r/>
      <w:bookmarkStart w:id="238" w:name="_Toc246996942"/>
      <w:r/>
      <w:bookmarkStart w:id="239" w:name="_Toc152045555"/>
      <w:r>
        <w:rPr>
          <w:rFonts w:hint="eastAsia" w:ascii="Times New Roman" w:hAnsi="Times New Roman" w:eastAsia="宋体" w:cs="Times New Roman"/>
          <w:highlight w:val="white"/>
          <w:lang w:val="en-US" w:eastAsia="zh-CN"/>
        </w:rPr>
        <w:t xml:space="preserve">3.6.1</w:t>
      </w:r>
      <w:r>
        <w:rPr>
          <w:rFonts w:hint="eastAsia"/>
          <w:szCs w:val="21"/>
        </w:rPr>
        <w:t xml:space="preserve">见供应商须知前附表。</w:t>
      </w:r>
      <w:r>
        <w:rPr>
          <w:rFonts w:hint="eastAsia"/>
          <w:szCs w:val="21"/>
        </w:rPr>
      </w:r>
      <w:r/>
    </w:p>
    <w:p>
      <w:pPr>
        <w:pStyle w:val="1076"/>
        <w:jc w:val="left"/>
        <w:spacing w:line="420" w:lineRule="exact"/>
        <w:rPr>
          <w:rFonts w:eastAsia="宋体"/>
          <w:szCs w:val="21"/>
          <w:lang w:val="en-US" w:eastAsia="zh-CN"/>
        </w:rPr>
      </w:pPr>
      <w:r>
        <w:rPr>
          <w:rFonts w:hint="eastAsia"/>
          <w:szCs w:val="21"/>
          <w:lang w:val="en-US" w:eastAsia="zh-CN"/>
        </w:rPr>
        <w:t xml:space="preserve">3.6.2响应文件的签署：响应函、供应商基本资格条件承诺书、中小企业声明函（若需）及其他</w:t>
      </w:r>
      <w:r>
        <w:rPr>
          <w:rFonts w:hint="eastAsia"/>
          <w:szCs w:val="21"/>
          <w:highlight w:val="white"/>
        </w:rPr>
        <w:t xml:space="preserve">第</w:t>
      </w:r>
      <w:r>
        <w:rPr>
          <w:rFonts w:hint="eastAsia"/>
          <w:szCs w:val="21"/>
          <w:highlight w:val="white"/>
          <w:lang w:val="en-US" w:eastAsia="zh-CN"/>
        </w:rPr>
        <w:t xml:space="preserve">五</w:t>
      </w:r>
      <w:r>
        <w:rPr>
          <w:rFonts w:hint="eastAsia"/>
          <w:szCs w:val="21"/>
          <w:highlight w:val="white"/>
        </w:rPr>
        <w:t xml:space="preserve">章“响应文件编制和格式”</w:t>
      </w:r>
      <w:r>
        <w:rPr>
          <w:rFonts w:hint="eastAsia"/>
          <w:szCs w:val="21"/>
          <w:lang w:val="en-US" w:eastAsia="zh-CN"/>
        </w:rPr>
        <w:t xml:space="preserve">中要求签字盖章处须加盖供应商法人章并经法定代表人或经其授权的代表签字或签章。授权代表签字或签章时，须将《法定代表人授权书》及其附件编制在响应文件中。</w:t>
      </w:r>
      <w:r>
        <w:rPr>
          <w:rFonts w:eastAsia="宋体"/>
          <w:szCs w:val="21"/>
          <w:lang w:val="en-US" w:eastAsia="zh-CN"/>
        </w:rPr>
      </w:r>
      <w:r/>
    </w:p>
    <w:p>
      <w:pPr>
        <w:pStyle w:val="1079"/>
        <w:jc w:val="left"/>
        <w:spacing w:before="0" w:after="0" w:line="420" w:lineRule="exact"/>
        <w:rPr>
          <w:b/>
          <w:sz w:val="24"/>
          <w:szCs w:val="24"/>
        </w:rPr>
      </w:pPr>
      <w:r/>
      <w:bookmarkEnd w:id="229"/>
      <w:r/>
      <w:bookmarkEnd w:id="230"/>
      <w:r/>
      <w:bookmarkEnd w:id="231"/>
      <w:r/>
      <w:bookmarkEnd w:id="232"/>
      <w:r/>
      <w:bookmarkEnd w:id="233"/>
      <w:r/>
      <w:bookmarkEnd w:id="234"/>
      <w:r/>
      <w:bookmarkEnd w:id="235"/>
      <w:r/>
      <w:bookmarkEnd w:id="236"/>
      <w:r/>
      <w:bookmarkEnd w:id="237"/>
      <w:r/>
      <w:bookmarkEnd w:id="238"/>
      <w:r/>
      <w:bookmarkEnd w:id="239"/>
      <w:r/>
      <w:bookmarkStart w:id="240" w:name="_Toc383438618"/>
      <w:r/>
      <w:bookmarkStart w:id="241" w:name="_Toc152045556"/>
      <w:r/>
      <w:bookmarkStart w:id="242" w:name="_Toc246996200"/>
      <w:r/>
      <w:bookmarkStart w:id="243" w:name="_Toc343525530"/>
      <w:r/>
      <w:bookmarkStart w:id="244" w:name="_Toc426469896"/>
      <w:r/>
      <w:bookmarkStart w:id="245" w:name="_Toc179632574"/>
      <w:r/>
      <w:bookmarkStart w:id="246" w:name="_Toc468783614"/>
      <w:r/>
      <w:bookmarkStart w:id="247" w:name="_Toc152042332"/>
      <w:r/>
      <w:bookmarkStart w:id="248" w:name="_Toc247085714"/>
      <w:r/>
      <w:bookmarkStart w:id="249" w:name="_Toc246996943"/>
      <w:r/>
      <w:bookmarkStart w:id="250" w:name="_Toc144974524"/>
      <w:r>
        <w:rPr>
          <w:rFonts w:hint="eastAsia"/>
          <w:b/>
          <w:sz w:val="24"/>
          <w:szCs w:val="24"/>
          <w:highlight w:val="white"/>
          <w:lang w:val="en-US" w:eastAsia="zh-CN"/>
        </w:rPr>
        <w:t xml:space="preserve">3</w:t>
      </w:r>
      <w:r>
        <w:rPr>
          <w:rFonts w:hint="eastAsia"/>
          <w:b/>
          <w:sz w:val="24"/>
          <w:szCs w:val="24"/>
          <w:highlight w:val="white"/>
        </w:rPr>
        <w:t xml:space="preserve">.</w:t>
      </w:r>
      <w:r>
        <w:rPr>
          <w:rFonts w:hint="eastAsia"/>
          <w:b/>
          <w:sz w:val="24"/>
          <w:szCs w:val="24"/>
          <w:highlight w:val="white"/>
          <w:lang w:val="en-US" w:eastAsia="zh-CN"/>
        </w:rPr>
        <w:t xml:space="preserve">7</w:t>
      </w:r>
      <w:r>
        <w:rPr>
          <w:rFonts w:hint="eastAsia"/>
          <w:b/>
          <w:sz w:val="24"/>
          <w:szCs w:val="24"/>
          <w:highlight w:val="white"/>
        </w:rPr>
        <w:t xml:space="preserve">响应文件的递交</w:t>
      </w:r>
      <w:bookmarkEnd w:id="240"/>
      <w:r/>
      <w:bookmarkEnd w:id="241"/>
      <w:r/>
      <w:bookmarkEnd w:id="242"/>
      <w:r/>
      <w:bookmarkEnd w:id="243"/>
      <w:r/>
      <w:bookmarkEnd w:id="244"/>
      <w:r/>
      <w:bookmarkEnd w:id="245"/>
      <w:r/>
      <w:bookmarkEnd w:id="246"/>
      <w:r/>
      <w:bookmarkEnd w:id="247"/>
      <w:r/>
      <w:bookmarkEnd w:id="248"/>
      <w:r/>
      <w:bookmarkEnd w:id="249"/>
      <w:r/>
      <w:bookmarkEnd w:id="250"/>
      <w:r>
        <w:rPr>
          <w:b/>
          <w:sz w:val="24"/>
          <w:szCs w:val="24"/>
        </w:rPr>
      </w:r>
      <w:r/>
    </w:p>
    <w:p>
      <w:pPr>
        <w:pStyle w:val="1076"/>
        <w:jc w:val="left"/>
        <w:spacing w:line="420" w:lineRule="exact"/>
        <w:rPr>
          <w:rFonts w:hint="eastAsia"/>
          <w:highlight w:val="white"/>
        </w:rPr>
      </w:pPr>
      <w:r/>
      <w:bookmarkStart w:id="251" w:name="_Toc246996944"/>
      <w:r/>
      <w:bookmarkStart w:id="252" w:name="_Toc144974525"/>
      <w:r/>
      <w:bookmarkStart w:id="253" w:name="_Toc247085715"/>
      <w:r/>
      <w:bookmarkStart w:id="254" w:name="_Toc179632575"/>
      <w:r/>
      <w:bookmarkStart w:id="255" w:name="_Toc383438619"/>
      <w:r/>
      <w:bookmarkStart w:id="256" w:name="_Toc152045557"/>
      <w:r/>
      <w:bookmarkStart w:id="257" w:name="_Toc246996201"/>
      <w:r/>
      <w:bookmarkStart w:id="258" w:name="_Toc152042333"/>
      <w:r/>
      <w:bookmarkStart w:id="259" w:name="_Toc343525531"/>
      <w:r>
        <w:rPr>
          <w:rFonts w:hint="eastAsia"/>
          <w:highlight w:val="white"/>
          <w:lang w:val="en-US" w:eastAsia="zh-CN"/>
        </w:rPr>
        <w:t xml:space="preserve">3.7.1</w:t>
      </w:r>
      <w:r>
        <w:rPr>
          <w:rFonts w:hint="eastAsia"/>
          <w:highlight w:val="whit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rPr>
          <w:rFonts w:hint="eastAsia"/>
          <w:highlight w:val="white"/>
        </w:rPr>
      </w:r>
      <w:r/>
    </w:p>
    <w:p>
      <w:pPr>
        <w:pStyle w:val="1079"/>
        <w:jc w:val="left"/>
        <w:spacing w:before="0" w:after="0" w:line="420" w:lineRule="exact"/>
        <w:rPr>
          <w:b/>
          <w:sz w:val="24"/>
          <w:szCs w:val="24"/>
          <w:highlight w:val="white"/>
        </w:rPr>
      </w:pPr>
      <w:r/>
      <w:bookmarkStart w:id="260" w:name="_Toc468783615"/>
      <w:r/>
      <w:bookmarkStart w:id="261" w:name="_Toc426469897"/>
      <w:r>
        <w:rPr>
          <w:rFonts w:hint="eastAsia"/>
          <w:b/>
          <w:sz w:val="24"/>
          <w:szCs w:val="24"/>
          <w:highlight w:val="white"/>
          <w:lang w:val="en-US" w:eastAsia="zh-CN"/>
        </w:rPr>
        <w:t xml:space="preserve">3</w:t>
      </w:r>
      <w:r>
        <w:rPr>
          <w:rFonts w:hint="eastAsia"/>
          <w:b/>
          <w:sz w:val="24"/>
          <w:szCs w:val="24"/>
          <w:highlight w:val="white"/>
          <w:lang w:val="en-US" w:eastAsia="zh-CN"/>
        </w:rPr>
        <w:t xml:space="preserve">.8</w:t>
      </w:r>
      <w:r>
        <w:rPr>
          <w:rFonts w:hint="eastAsia"/>
          <w:b/>
          <w:sz w:val="24"/>
          <w:szCs w:val="24"/>
          <w:highlight w:val="white"/>
        </w:rPr>
        <w:t xml:space="preserve">响应文件的修改与撤回</w:t>
      </w:r>
      <w:bookmarkEnd w:id="251"/>
      <w:r/>
      <w:bookmarkEnd w:id="252"/>
      <w:r/>
      <w:bookmarkEnd w:id="253"/>
      <w:r/>
      <w:bookmarkEnd w:id="254"/>
      <w:r/>
      <w:bookmarkEnd w:id="255"/>
      <w:r/>
      <w:bookmarkEnd w:id="256"/>
      <w:r/>
      <w:bookmarkEnd w:id="257"/>
      <w:r/>
      <w:bookmarkEnd w:id="258"/>
      <w:r/>
      <w:bookmarkEnd w:id="259"/>
      <w:r/>
      <w:bookmarkEnd w:id="260"/>
      <w:r/>
      <w:bookmarkEnd w:id="261"/>
      <w:r>
        <w:rPr>
          <w:b/>
          <w:sz w:val="24"/>
          <w:szCs w:val="24"/>
          <w:highlight w:val="white"/>
        </w:rPr>
      </w:r>
      <w:r/>
    </w:p>
    <w:p>
      <w:pPr>
        <w:pStyle w:val="1076"/>
        <w:jc w:val="left"/>
        <w:spacing w:line="420" w:lineRule="exact"/>
        <w:rPr>
          <w:rFonts w:hint="eastAsia"/>
          <w:szCs w:val="21"/>
          <w:highlight w:val="white"/>
          <w:lang w:val="en-US" w:eastAsia="zh-CN"/>
        </w:rPr>
      </w:pPr>
      <w:r>
        <w:rPr>
          <w:rFonts w:hint="eastAsia"/>
          <w:szCs w:val="21"/>
          <w:highlight w:val="whit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r>
        <w:rPr>
          <w:rFonts w:hint="eastAsia"/>
          <w:szCs w:val="21"/>
          <w:highlight w:val="white"/>
          <w:lang w:val="en-US" w:eastAsia="zh-CN"/>
        </w:rPr>
      </w:r>
      <w:r/>
    </w:p>
    <w:p>
      <w:pPr>
        <w:pStyle w:val="1079"/>
        <w:jc w:val="left"/>
        <w:spacing w:before="0" w:after="0" w:line="420" w:lineRule="exact"/>
        <w:rPr>
          <w:b/>
          <w:sz w:val="24"/>
          <w:szCs w:val="24"/>
          <w:highlight w:val="white"/>
        </w:rPr>
      </w:pPr>
      <w:r/>
      <w:bookmarkEnd w:id="47"/>
      <w:r/>
      <w:bookmarkStart w:id="262" w:name="_Toc246996203"/>
      <w:r/>
      <w:bookmarkStart w:id="263" w:name="_Toc426469898"/>
      <w:r/>
      <w:bookmarkStart w:id="264" w:name="_Toc144974527"/>
      <w:r/>
      <w:bookmarkStart w:id="265" w:name="_Toc247085717"/>
      <w:r/>
      <w:bookmarkStart w:id="266" w:name="_Toc179632577"/>
      <w:r/>
      <w:bookmarkStart w:id="267" w:name="_Toc246996946"/>
      <w:r/>
      <w:bookmarkStart w:id="268" w:name="_Toc152042335"/>
      <w:r/>
      <w:bookmarkStart w:id="269" w:name="_Toc343525532"/>
      <w:r/>
      <w:bookmarkStart w:id="270" w:name="_Toc468783616"/>
      <w:r/>
      <w:bookmarkStart w:id="271" w:name="_Toc152045559"/>
      <w:r/>
      <w:bookmarkStart w:id="272" w:name="_Toc383438620"/>
      <w:r>
        <w:rPr>
          <w:rFonts w:hint="eastAsia"/>
          <w:b/>
          <w:sz w:val="24"/>
          <w:szCs w:val="24"/>
          <w:highlight w:val="white"/>
          <w:lang w:val="en-US" w:eastAsia="zh-CN"/>
        </w:rPr>
        <w:t xml:space="preserve">3.9</w:t>
      </w:r>
      <w:r>
        <w:rPr>
          <w:rFonts w:hint="eastAsia"/>
          <w:b/>
          <w:sz w:val="24"/>
          <w:szCs w:val="24"/>
          <w:highlight w:val="white"/>
        </w:rPr>
        <w:t xml:space="preserve">响应文件的确认</w:t>
      </w:r>
      <w:r>
        <w:rPr>
          <w:b/>
          <w:sz w:val="24"/>
          <w:szCs w:val="24"/>
          <w:highlight w:val="white"/>
        </w:rPr>
      </w:r>
      <w:r/>
    </w:p>
    <w:p>
      <w:pPr>
        <w:pStyle w:val="1076"/>
        <w:jc w:val="left"/>
        <w:spacing w:line="420" w:lineRule="exact"/>
        <w:rPr>
          <w:rFonts w:hint="eastAsia"/>
          <w:szCs w:val="21"/>
          <w:highlight w:val="white"/>
          <w:lang w:val="en-US" w:eastAsia="zh-CN"/>
        </w:rPr>
      </w:pPr>
      <w:r>
        <w:rPr>
          <w:rFonts w:hint="eastAsia"/>
          <w:szCs w:val="21"/>
          <w:highlight w:val="whit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rPr>
          <w:rFonts w:hint="eastAsia"/>
          <w:szCs w:val="21"/>
          <w:highlight w:val="white"/>
          <w:lang w:val="en-US" w:eastAsia="zh-CN"/>
        </w:rPr>
      </w:r>
      <w:r/>
    </w:p>
    <w:p>
      <w:pPr>
        <w:pStyle w:val="1079"/>
        <w:jc w:val="left"/>
        <w:spacing w:before="0" w:after="0" w:line="420" w:lineRule="exact"/>
        <w:rPr>
          <w:b/>
          <w:sz w:val="24"/>
          <w:szCs w:val="24"/>
          <w:highlight w:val="white"/>
        </w:rPr>
      </w:pPr>
      <w:r>
        <w:rPr>
          <w:rFonts w:hint="eastAsia"/>
          <w:b/>
          <w:sz w:val="24"/>
          <w:szCs w:val="24"/>
          <w:highlight w:val="white"/>
          <w:lang w:val="en-US" w:eastAsia="zh-CN"/>
        </w:rPr>
        <w:t xml:space="preserve">3.10</w:t>
      </w:r>
      <w:r>
        <w:rPr>
          <w:rFonts w:hint="eastAsia"/>
          <w:b/>
          <w:sz w:val="24"/>
          <w:szCs w:val="24"/>
          <w:highlight w:val="white"/>
        </w:rPr>
        <w:t xml:space="preserve">响应文件的拒收</w:t>
      </w:r>
      <w:r>
        <w:rPr>
          <w:b/>
          <w:sz w:val="24"/>
          <w:szCs w:val="24"/>
          <w:highlight w:val="white"/>
        </w:rPr>
      </w:r>
      <w:r/>
    </w:p>
    <w:p>
      <w:pPr>
        <w:pStyle w:val="1076"/>
        <w:jc w:val="left"/>
        <w:spacing w:line="420" w:lineRule="exact"/>
        <w:rPr>
          <w:rFonts w:hint="eastAsia"/>
          <w:szCs w:val="21"/>
          <w:highlight w:val="white"/>
          <w:lang w:val="en-US" w:eastAsia="zh-CN"/>
        </w:rPr>
      </w:pPr>
      <w:r>
        <w:rPr>
          <w:rFonts w:hint="eastAsia"/>
          <w:szCs w:val="21"/>
          <w:highlight w:val="white"/>
          <w:lang w:val="en-US" w:eastAsia="zh-CN"/>
        </w:rPr>
        <w:t xml:space="preserve">3.10.1在规定的提交首次响应文件截止时间后，江苏省政府采购管理交易系统（苏采云）将不再接受响应文件的上传。</w:t>
      </w:r>
      <w:r>
        <w:rPr>
          <w:rFonts w:hint="eastAsia"/>
          <w:szCs w:val="21"/>
          <w:highlight w:val="white"/>
          <w:lang w:val="en-US" w:eastAsia="zh-CN"/>
        </w:rPr>
      </w:r>
      <w:r/>
    </w:p>
    <w:p>
      <w:pPr>
        <w:pStyle w:val="1078"/>
        <w:spacing w:before="0" w:after="0" w:line="420" w:lineRule="exact"/>
        <w:rPr>
          <w:rFonts w:ascii="Times New Roman" w:hAnsi="Times New Roman"/>
          <w:b/>
        </w:rPr>
      </w:pPr>
      <w:r>
        <w:rPr>
          <w:rFonts w:hint="eastAsia" w:ascii="Times New Roman" w:hAnsi="Times New Roman"/>
          <w:b/>
          <w:highlight w:val="white"/>
          <w:lang w:val="en-US" w:eastAsia="zh-CN"/>
        </w:rPr>
        <w:t xml:space="preserve">4</w:t>
      </w:r>
      <w:r>
        <w:rPr>
          <w:rFonts w:hint="eastAsia" w:ascii="Times New Roman" w:hAnsi="Times New Roman"/>
          <w:b/>
          <w:highlight w:val="white"/>
        </w:rPr>
        <w:t xml:space="preserve">. </w:t>
      </w:r>
      <w:bookmarkEnd w:id="262"/>
      <w:r/>
      <w:bookmarkEnd w:id="263"/>
      <w:r/>
      <w:bookmarkEnd w:id="264"/>
      <w:r/>
      <w:bookmarkEnd w:id="265"/>
      <w:r/>
      <w:bookmarkEnd w:id="266"/>
      <w:r/>
      <w:bookmarkEnd w:id="267"/>
      <w:r/>
      <w:bookmarkEnd w:id="268"/>
      <w:r/>
      <w:bookmarkEnd w:id="269"/>
      <w:r/>
      <w:bookmarkEnd w:id="270"/>
      <w:r/>
      <w:bookmarkEnd w:id="271"/>
      <w:r/>
      <w:bookmarkEnd w:id="272"/>
      <w:r>
        <w:rPr>
          <w:rFonts w:hint="eastAsia" w:ascii="Times New Roman" w:hAnsi="Times New Roman"/>
          <w:b/>
          <w:highlight w:val="white"/>
        </w:rPr>
        <w:t xml:space="preserve">响应文件的开启</w:t>
      </w:r>
      <w:r>
        <w:rPr>
          <w:rFonts w:ascii="Times New Roman" w:hAnsi="Times New Roman"/>
          <w:b/>
        </w:rPr>
      </w:r>
      <w:r/>
    </w:p>
    <w:p>
      <w:pPr>
        <w:pStyle w:val="1079"/>
        <w:jc w:val="left"/>
        <w:spacing w:before="0" w:after="0" w:line="420" w:lineRule="exact"/>
        <w:rPr>
          <w:b/>
          <w:sz w:val="24"/>
          <w:szCs w:val="24"/>
          <w:highlight w:val="white"/>
        </w:rPr>
      </w:pPr>
      <w:r/>
      <w:bookmarkStart w:id="273" w:name="_Toc152045560"/>
      <w:r/>
      <w:bookmarkStart w:id="274" w:name="_Toc343525533"/>
      <w:r/>
      <w:bookmarkStart w:id="275" w:name="_Toc426469899"/>
      <w:r/>
      <w:bookmarkStart w:id="276" w:name="_Toc144974528"/>
      <w:r/>
      <w:bookmarkStart w:id="277" w:name="_Toc468783617"/>
      <w:r/>
      <w:bookmarkStart w:id="278" w:name="_Toc246996947"/>
      <w:r/>
      <w:bookmarkStart w:id="279" w:name="_Toc246996204"/>
      <w:r/>
      <w:bookmarkStart w:id="280" w:name="_Toc152042336"/>
      <w:r/>
      <w:bookmarkStart w:id="281" w:name="_Toc383438621"/>
      <w:r/>
      <w:bookmarkStart w:id="282" w:name="_Toc179632578"/>
      <w:r/>
      <w:bookmarkStart w:id="283" w:name="_Toc247085718"/>
      <w:r>
        <w:rPr>
          <w:rFonts w:hint="eastAsia"/>
          <w:b/>
          <w:sz w:val="24"/>
          <w:szCs w:val="24"/>
          <w:highlight w:val="white"/>
          <w:lang w:val="en-US" w:eastAsia="zh-CN"/>
        </w:rPr>
        <w:t xml:space="preserve">4</w:t>
      </w:r>
      <w:r>
        <w:rPr>
          <w:rFonts w:hint="eastAsia"/>
          <w:b/>
          <w:sz w:val="24"/>
          <w:szCs w:val="24"/>
          <w:highlight w:val="white"/>
        </w:rPr>
        <w:t xml:space="preserve">.1 </w:t>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b/>
          <w:sz w:val="24"/>
          <w:szCs w:val="24"/>
          <w:highlight w:val="white"/>
        </w:rPr>
        <w:t xml:space="preserve">响应文件的开启</w:t>
      </w:r>
      <w:r>
        <w:rPr>
          <w:b/>
          <w:sz w:val="24"/>
          <w:szCs w:val="24"/>
          <w:highlight w:val="white"/>
        </w:rPr>
      </w:r>
      <w:r/>
    </w:p>
    <w:p>
      <w:pPr>
        <w:pStyle w:val="1076"/>
        <w:jc w:val="left"/>
        <w:spacing w:line="420" w:lineRule="exact"/>
        <w:rPr>
          <w:rFonts w:hint="eastAsia"/>
          <w:highlight w:val="white"/>
        </w:rPr>
      </w:pPr>
      <w:r>
        <w:rPr>
          <w:rFonts w:hint="eastAsia"/>
          <w:highlight w:val="white"/>
          <w:lang w:val="en-US" w:eastAsia="zh-CN"/>
        </w:rPr>
        <w:t xml:space="preserve">4.1.1</w:t>
      </w:r>
      <w:r>
        <w:rPr>
          <w:rFonts w:hint="eastAsia"/>
          <w:highlight w:val="white"/>
        </w:rPr>
        <w:t xml:space="preserve">响应文件的开启将在“苏采云”系统“开标大厅”内公开进行，供应商应当按照《江苏省政府采购管理交易系统（苏采云）供应商操作手册》规定参加，并在规定的时间内解密响应文件。</w:t>
      </w:r>
      <w:r>
        <w:rPr>
          <w:rFonts w:hint="eastAsia"/>
          <w:highlight w:val="white"/>
        </w:rPr>
      </w:r>
      <w:r/>
    </w:p>
    <w:p>
      <w:pPr>
        <w:pStyle w:val="1079"/>
        <w:jc w:val="left"/>
        <w:spacing w:before="0" w:after="0" w:line="420" w:lineRule="exact"/>
        <w:rPr>
          <w:rFonts w:hint="eastAsia"/>
          <w:b/>
          <w:sz w:val="24"/>
          <w:szCs w:val="24"/>
          <w:highlight w:val="white"/>
        </w:rPr>
      </w:pPr>
      <w:r/>
      <w:bookmarkStart w:id="284" w:name="_Toc152045561"/>
      <w:r/>
      <w:bookmarkStart w:id="285" w:name="_Toc468783618"/>
      <w:r/>
      <w:bookmarkStart w:id="286" w:name="_Toc247085719"/>
      <w:r/>
      <w:bookmarkStart w:id="287" w:name="_Toc383438622"/>
      <w:r/>
      <w:bookmarkStart w:id="288" w:name="_Toc152042337"/>
      <w:r/>
      <w:bookmarkStart w:id="289" w:name="_Toc343525534"/>
      <w:r/>
      <w:bookmarkStart w:id="290" w:name="_Toc246996205"/>
      <w:r/>
      <w:bookmarkStart w:id="291" w:name="_Toc144974529"/>
      <w:r/>
      <w:bookmarkStart w:id="292" w:name="_Toc246996948"/>
      <w:r/>
      <w:bookmarkStart w:id="293" w:name="_Toc179632579"/>
      <w:r/>
      <w:bookmarkStart w:id="294" w:name="_Toc426469900"/>
      <w:r>
        <w:rPr>
          <w:rFonts w:hint="eastAsia"/>
          <w:b/>
          <w:sz w:val="24"/>
          <w:szCs w:val="24"/>
          <w:highlight w:val="white"/>
          <w:lang w:val="en-US" w:eastAsia="zh-CN"/>
        </w:rPr>
        <w:t xml:space="preserve">4</w:t>
      </w:r>
      <w:r>
        <w:rPr>
          <w:rFonts w:hint="eastAsia"/>
          <w:b/>
          <w:sz w:val="24"/>
          <w:szCs w:val="24"/>
          <w:highlight w:val="white"/>
        </w:rPr>
        <w:t xml:space="preserve">.</w:t>
      </w:r>
      <w:r>
        <w:rPr>
          <w:rFonts w:hint="eastAsia"/>
          <w:b/>
          <w:sz w:val="24"/>
          <w:szCs w:val="24"/>
          <w:highlight w:val="white"/>
          <w:lang w:val="en-US" w:eastAsia="zh-CN"/>
        </w:rPr>
        <w:t xml:space="preserve">2</w:t>
      </w:r>
      <w:r>
        <w:rPr>
          <w:rFonts w:hint="eastAsia"/>
          <w:b/>
          <w:sz w:val="24"/>
          <w:szCs w:val="24"/>
          <w:highlight w:val="white"/>
        </w:rPr>
        <w:t xml:space="preserve"> 特殊情况的处置</w:t>
      </w:r>
      <w:r>
        <w:rPr>
          <w:rFonts w:hint="eastAsia"/>
          <w:b/>
          <w:sz w:val="24"/>
          <w:szCs w:val="24"/>
          <w:highlight w:val="white"/>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4.2.1在提交响应文件截止时间后，不见面开标系统出现下列情况之一时，响应文件未开启的，暂停开启活动；正在开启的，立即暂停，待系统恢复正常后再组织。</w:t>
      </w:r>
      <w:r>
        <w:rPr>
          <w:rFonts w:hint="eastAsia" w:ascii="Times New Roman" w:hAnsi="Times New Roman" w:eastAsia="宋体" w:cs="Times New Roman"/>
          <w:highlight w:val="white"/>
          <w:lang w:val="en-US" w:eastAsia="zh-CN"/>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（1）系统服务器发生故障，无法访问或无法使用系统；</w:t>
      </w:r>
      <w:r>
        <w:rPr>
          <w:rFonts w:hint="eastAsia" w:ascii="Times New Roman" w:hAnsi="Times New Roman" w:eastAsia="宋体" w:cs="Times New Roman"/>
          <w:highlight w:val="white"/>
          <w:lang w:val="en-US" w:eastAsia="zh-CN"/>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（2）系统的软件或数据库出现错误，不能进行正常操作；</w:t>
      </w:r>
      <w:r>
        <w:rPr>
          <w:rFonts w:hint="eastAsia" w:ascii="Times New Roman" w:hAnsi="Times New Roman" w:eastAsia="宋体" w:cs="Times New Roman"/>
          <w:highlight w:val="white"/>
          <w:lang w:val="en-US" w:eastAsia="zh-CN"/>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（3）系统发现有安全漏洞，有潜在的泄密危险；</w:t>
      </w:r>
      <w:r>
        <w:rPr>
          <w:rFonts w:hint="eastAsia" w:ascii="Times New Roman" w:hAnsi="Times New Roman" w:eastAsia="宋体" w:cs="Times New Roman"/>
          <w:highlight w:val="white"/>
          <w:lang w:val="en-US" w:eastAsia="zh-CN"/>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（4）其他无法保证信息安全的情形。</w:t>
      </w:r>
      <w:r>
        <w:rPr>
          <w:rFonts w:hint="eastAsia" w:ascii="Times New Roman" w:hAnsi="Times New Roman" w:eastAsia="宋体" w:cs="Times New Roman"/>
          <w:highlight w:val="white"/>
          <w:lang w:val="en-US" w:eastAsia="zh-CN"/>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4.2.2因供应商自身原因造成响应文件无法解密的，视为撤销响应文件。</w:t>
      </w:r>
      <w:r>
        <w:rPr>
          <w:rFonts w:hint="eastAsia" w:ascii="Times New Roman" w:hAnsi="Times New Roman" w:eastAsia="宋体" w:cs="Times New Roman"/>
          <w:highlight w:val="white"/>
          <w:lang w:val="en-US" w:eastAsia="zh-CN"/>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4.2.3供应商对响应文件开启活动或开启结果等有疑义的，可向采购人提出。</w:t>
      </w:r>
      <w:r>
        <w:rPr>
          <w:rFonts w:hint="eastAsia" w:ascii="Times New Roman" w:hAnsi="Times New Roman" w:eastAsia="宋体" w:cs="Times New Roman"/>
          <w:highlight w:val="white"/>
          <w:lang w:val="en-US" w:eastAsia="zh-CN"/>
        </w:rPr>
      </w:r>
      <w:r/>
    </w:p>
    <w:p>
      <w:pPr>
        <w:pStyle w:val="1076"/>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4.2.4供应商未在系统中确认开启结果的，视同认可开启结果。</w:t>
      </w:r>
      <w:r>
        <w:rPr>
          <w:rFonts w:hint="eastAsia" w:ascii="Times New Roman" w:hAnsi="Times New Roman" w:eastAsia="宋体" w:cs="Times New Roman"/>
          <w:highlight w:val="white"/>
          <w:lang w:val="en-US" w:eastAsia="zh-CN"/>
        </w:rPr>
      </w:r>
      <w:r/>
    </w:p>
    <w:p>
      <w:pPr>
        <w:pStyle w:val="1078"/>
        <w:spacing w:before="0" w:after="0" w:line="420" w:lineRule="exact"/>
        <w:rPr>
          <w:rFonts w:hint="eastAsia" w:ascii="Times New Roman" w:hAnsi="Times New Roman" w:eastAsia="仿宋_GB2312"/>
          <w:b/>
          <w:lang w:eastAsia="zh-CN"/>
        </w:rPr>
      </w:pPr>
      <w:r/>
      <w:bookmarkEnd w:id="284"/>
      <w:r/>
      <w:bookmarkEnd w:id="285"/>
      <w:r/>
      <w:bookmarkEnd w:id="286"/>
      <w:r/>
      <w:bookmarkEnd w:id="287"/>
      <w:r/>
      <w:bookmarkEnd w:id="288"/>
      <w:r/>
      <w:bookmarkEnd w:id="289"/>
      <w:r/>
      <w:bookmarkEnd w:id="290"/>
      <w:r/>
      <w:bookmarkEnd w:id="291"/>
      <w:r/>
      <w:bookmarkEnd w:id="292"/>
      <w:r/>
      <w:bookmarkEnd w:id="293"/>
      <w:r/>
      <w:bookmarkEnd w:id="294"/>
      <w:r/>
      <w:bookmarkStart w:id="295" w:name="_Toc246996949"/>
      <w:r/>
      <w:bookmarkStart w:id="296" w:name="_Toc246996206"/>
      <w:r/>
      <w:bookmarkStart w:id="297" w:name="_Toc343525537"/>
      <w:r/>
      <w:bookmarkStart w:id="298" w:name="_Toc179632580"/>
      <w:r/>
      <w:bookmarkStart w:id="299" w:name="_Toc468783620"/>
      <w:r/>
      <w:bookmarkStart w:id="300" w:name="_Toc144974530"/>
      <w:r/>
      <w:bookmarkStart w:id="301" w:name="_Toc152042338"/>
      <w:r/>
      <w:bookmarkStart w:id="302" w:name="_Toc247085720"/>
      <w:r/>
      <w:bookmarkStart w:id="303" w:name="_Toc152045562"/>
      <w:r/>
      <w:bookmarkStart w:id="304" w:name="_Toc383438625"/>
      <w:r/>
      <w:bookmarkStart w:id="305" w:name="_Toc426469902"/>
      <w:r>
        <w:rPr>
          <w:rFonts w:hint="eastAsia" w:ascii="Times New Roman" w:hAnsi="Times New Roman"/>
          <w:b/>
          <w:highlight w:val="white"/>
          <w:lang w:val="en-US" w:eastAsia="zh-CN"/>
        </w:rPr>
        <w:t xml:space="preserve">5</w:t>
      </w:r>
      <w:r>
        <w:rPr>
          <w:rFonts w:hint="eastAsia" w:ascii="Times New Roman" w:hAnsi="Times New Roman"/>
          <w:b/>
          <w:highlight w:val="white"/>
        </w:rPr>
        <w:t xml:space="preserve">. </w:t>
      </w:r>
      <w:bookmarkEnd w:id="295"/>
      <w:r/>
      <w:bookmarkEnd w:id="296"/>
      <w:r/>
      <w:bookmarkEnd w:id="297"/>
      <w:r/>
      <w:bookmarkEnd w:id="298"/>
      <w:r/>
      <w:bookmarkEnd w:id="299"/>
      <w:r/>
      <w:bookmarkEnd w:id="300"/>
      <w:r/>
      <w:bookmarkEnd w:id="301"/>
      <w:r/>
      <w:bookmarkEnd w:id="302"/>
      <w:r/>
      <w:bookmarkEnd w:id="303"/>
      <w:r/>
      <w:bookmarkEnd w:id="304"/>
      <w:r/>
      <w:bookmarkEnd w:id="305"/>
      <w:r>
        <w:rPr>
          <w:rFonts w:hint="eastAsia" w:ascii="Times New Roman" w:hAnsi="Times New Roman"/>
          <w:b/>
          <w:highlight w:val="white"/>
        </w:rPr>
        <w:t xml:space="preserve">响应文件的评审</w:t>
      </w:r>
      <w:r>
        <w:rPr>
          <w:rFonts w:hint="eastAsia" w:ascii="Times New Roman" w:hAnsi="Times New Roman" w:eastAsia="仿宋_GB2312"/>
          <w:b/>
          <w:lang w:eastAsia="zh-CN"/>
        </w:rPr>
      </w:r>
      <w:r/>
    </w:p>
    <w:p>
      <w:pPr>
        <w:pStyle w:val="1079"/>
        <w:jc w:val="left"/>
        <w:spacing w:before="0" w:after="0" w:line="420" w:lineRule="exact"/>
        <w:rPr>
          <w:b/>
          <w:sz w:val="24"/>
          <w:szCs w:val="24"/>
        </w:rPr>
      </w:pPr>
      <w:r/>
      <w:bookmarkStart w:id="306" w:name="_Toc468783621"/>
      <w:r/>
      <w:bookmarkStart w:id="307" w:name="_Toc144974531"/>
      <w:r/>
      <w:bookmarkStart w:id="308" w:name="_Toc152045563"/>
      <w:r/>
      <w:bookmarkStart w:id="309" w:name="_Toc152042339"/>
      <w:r/>
      <w:bookmarkStart w:id="310" w:name="_Toc426469903"/>
      <w:r/>
      <w:bookmarkStart w:id="311" w:name="_Toc246996950"/>
      <w:r/>
      <w:bookmarkStart w:id="312" w:name="_Toc179632581"/>
      <w:r/>
      <w:bookmarkStart w:id="313" w:name="_Toc247085721"/>
      <w:r/>
      <w:bookmarkStart w:id="314" w:name="_Toc246996207"/>
      <w:r/>
      <w:bookmarkStart w:id="315" w:name="_Toc343525538"/>
      <w:r/>
      <w:bookmarkStart w:id="316" w:name="_Toc383438626"/>
      <w:r>
        <w:rPr>
          <w:rFonts w:hint="eastAsia"/>
          <w:b/>
          <w:sz w:val="24"/>
          <w:szCs w:val="24"/>
          <w:highlight w:val="white"/>
          <w:lang w:val="en-US" w:eastAsia="zh-CN"/>
        </w:rPr>
        <w:t xml:space="preserve">5</w:t>
      </w:r>
      <w:r>
        <w:rPr>
          <w:rFonts w:hint="eastAsia"/>
          <w:b/>
          <w:sz w:val="24"/>
          <w:szCs w:val="24"/>
          <w:highlight w:val="white"/>
        </w:rPr>
        <w:t xml:space="preserve">.1 </w:t>
      </w:r>
      <w:bookmarkEnd w:id="306"/>
      <w:r/>
      <w:bookmarkEnd w:id="307"/>
      <w:r/>
      <w:bookmarkEnd w:id="308"/>
      <w:r/>
      <w:bookmarkEnd w:id="309"/>
      <w:r/>
      <w:bookmarkEnd w:id="310"/>
      <w:r/>
      <w:bookmarkEnd w:id="311"/>
      <w:r/>
      <w:bookmarkEnd w:id="312"/>
      <w:r/>
      <w:bookmarkEnd w:id="313"/>
      <w:r/>
      <w:bookmarkEnd w:id="314"/>
      <w:r/>
      <w:bookmarkEnd w:id="315"/>
      <w:r/>
      <w:bookmarkEnd w:id="316"/>
      <w:r>
        <w:rPr>
          <w:rFonts w:hint="eastAsia"/>
          <w:b/>
          <w:sz w:val="24"/>
          <w:szCs w:val="24"/>
        </w:rPr>
        <w:t xml:space="preserve">磋商小组</w:t>
      </w:r>
      <w:r>
        <w:rPr>
          <w:b/>
          <w:sz w:val="24"/>
          <w:szCs w:val="24"/>
        </w:rPr>
      </w:r>
      <w:r/>
    </w:p>
    <w:p>
      <w:pPr>
        <w:pStyle w:val="1076"/>
        <w:spacing w:line="500" w:lineRule="exact"/>
      </w:pPr>
      <w:r>
        <w:rPr>
          <w:rFonts w:hint="eastAsia"/>
          <w:highlight w:val="white"/>
          <w:lang w:val="en-US" w:eastAsia="zh-CN"/>
        </w:rPr>
        <w:t xml:space="preserve">5</w:t>
      </w:r>
      <w:r>
        <w:rPr>
          <w:rFonts w:hint="eastAsia"/>
          <w:highlight w:val="white"/>
        </w:rPr>
        <w:t xml:space="preserve">.1.1 响应文件的评审工作由采购人依法组建的竞争性磋商小组负责。磋商小组由采购人代表，以及有关技术、经济等方面的专家组成，且符合现行的政府采购相关规定。</w:t>
      </w:r>
      <w:r>
        <w:rPr>
          <w:rFonts w:hint="eastAsia"/>
        </w:rPr>
        <w:t xml:space="preserve">具体人数见供应商须知前附表。</w:t>
      </w:r>
      <w:r/>
    </w:p>
    <w:p>
      <w:pPr>
        <w:pStyle w:val="1076"/>
        <w:jc w:val="left"/>
        <w:spacing w:line="420" w:lineRule="exact"/>
      </w:pPr>
      <w:r>
        <w:rPr>
          <w:rFonts w:hint="eastAsia"/>
          <w:highlight w:val="white"/>
          <w:lang w:val="en-US" w:eastAsia="zh-CN"/>
        </w:rPr>
        <w:t xml:space="preserve">5</w:t>
      </w:r>
      <w:r>
        <w:rPr>
          <w:rFonts w:hint="eastAsia"/>
          <w:highlight w:val="white"/>
        </w:rPr>
        <w:t xml:space="preserve">.1.2 磋商小组成员有下列情形之一的，应当回避：</w:t>
      </w:r>
      <w:r/>
    </w:p>
    <w:p>
      <w:pPr>
        <w:pStyle w:val="1076"/>
        <w:jc w:val="left"/>
        <w:spacing w:line="420" w:lineRule="exact"/>
        <w:rPr>
          <w:rFonts w:hint="eastAsia"/>
          <w:highlight w:val="white"/>
        </w:rPr>
      </w:pPr>
      <w:r>
        <w:rPr>
          <w:rFonts w:hint="eastAsia"/>
          <w:highlight w:val="white"/>
        </w:rPr>
        <w:t xml:space="preserve">（1）参加采购活动前三年内，与供应商存在劳动关系，或者担任过供应商的董事、监事，或者是供应商的控股股东或实际控制人；</w:t>
      </w:r>
      <w:r>
        <w:rPr>
          <w:rFonts w:hint="eastAsia"/>
          <w:highlight w:val="white"/>
        </w:rPr>
      </w:r>
      <w:r/>
    </w:p>
    <w:p>
      <w:pPr>
        <w:pStyle w:val="1076"/>
        <w:jc w:val="left"/>
        <w:spacing w:line="420" w:lineRule="exact"/>
        <w:rPr>
          <w:rFonts w:hint="eastAsia"/>
          <w:highlight w:val="white"/>
        </w:rPr>
      </w:pPr>
      <w:r>
        <w:rPr>
          <w:rFonts w:hint="eastAsia"/>
          <w:highlight w:val="white"/>
        </w:rPr>
        <w:t xml:space="preserve">（2）与供应商的法定代表人或者负责人有夫妻、直系血亲、三代以内旁系血亲或者近姻亲关系；</w:t>
      </w:r>
      <w:r>
        <w:rPr>
          <w:rFonts w:hint="eastAsia"/>
          <w:highlight w:val="white"/>
        </w:rPr>
      </w:r>
      <w:r/>
    </w:p>
    <w:p>
      <w:pPr>
        <w:pStyle w:val="1076"/>
        <w:jc w:val="left"/>
        <w:spacing w:line="420" w:lineRule="exact"/>
        <w:rPr>
          <w:rFonts w:hint="eastAsia"/>
          <w:highlight w:val="white"/>
        </w:rPr>
      </w:pPr>
      <w:r>
        <w:rPr>
          <w:rFonts w:hint="eastAsia"/>
          <w:highlight w:val="white"/>
        </w:rPr>
        <w:t xml:space="preserve">（3）与供应商有其他可能影响政府采购活动公平、公正进行的关系；</w:t>
      </w:r>
      <w:r>
        <w:rPr>
          <w:rFonts w:hint="eastAsia"/>
          <w:highlight w:val="white"/>
        </w:rPr>
      </w:r>
      <w:r/>
    </w:p>
    <w:p>
      <w:pPr>
        <w:pStyle w:val="1076"/>
        <w:jc w:val="left"/>
        <w:spacing w:line="420" w:lineRule="exact"/>
      </w:pPr>
      <w:r>
        <w:rPr>
          <w:rFonts w:hint="eastAsia"/>
          <w:highlight w:val="white"/>
        </w:rPr>
        <w:t xml:space="preserve">（4）法律、行政法规规定的其他条件。</w:t>
      </w:r>
      <w:r/>
    </w:p>
    <w:p>
      <w:pPr>
        <w:pStyle w:val="1079"/>
        <w:jc w:val="left"/>
        <w:spacing w:before="0" w:after="0" w:line="420" w:lineRule="exact"/>
        <w:rPr>
          <w:b/>
          <w:sz w:val="24"/>
          <w:szCs w:val="24"/>
        </w:rPr>
      </w:pPr>
      <w:r/>
      <w:bookmarkStart w:id="317" w:name="_Toc468783622"/>
      <w:r/>
      <w:bookmarkStart w:id="318" w:name="_Toc144974532"/>
      <w:r/>
      <w:bookmarkStart w:id="319" w:name="_Toc383438627"/>
      <w:r/>
      <w:bookmarkStart w:id="320" w:name="_Toc426469904"/>
      <w:r/>
      <w:bookmarkStart w:id="321" w:name="_Toc152042340"/>
      <w:r/>
      <w:bookmarkStart w:id="322" w:name="_Toc152045564"/>
      <w:r/>
      <w:bookmarkStart w:id="323" w:name="_Toc343525539"/>
      <w:r/>
      <w:bookmarkStart w:id="324" w:name="_Toc247085722"/>
      <w:r/>
      <w:bookmarkStart w:id="325" w:name="_Toc246996208"/>
      <w:r/>
      <w:bookmarkStart w:id="326" w:name="_Toc246996951"/>
      <w:r/>
      <w:bookmarkStart w:id="327" w:name="_Toc179632582"/>
      <w:r>
        <w:rPr>
          <w:rFonts w:hint="eastAsia"/>
          <w:b/>
          <w:sz w:val="24"/>
          <w:szCs w:val="24"/>
          <w:highlight w:val="white"/>
          <w:lang w:val="en-US" w:eastAsia="zh-CN"/>
        </w:rPr>
        <w:t xml:space="preserve">5</w:t>
      </w:r>
      <w:r>
        <w:rPr>
          <w:rFonts w:hint="eastAsia"/>
          <w:b/>
          <w:sz w:val="24"/>
          <w:szCs w:val="24"/>
          <w:highlight w:val="white"/>
        </w:rPr>
        <w:t xml:space="preserve">.2 评</w:t>
      </w:r>
      <w:r>
        <w:rPr>
          <w:rFonts w:hint="eastAsia"/>
          <w:b/>
          <w:sz w:val="24"/>
          <w:szCs w:val="24"/>
          <w:highlight w:val="white"/>
          <w:lang w:val="en-US" w:eastAsia="zh-CN"/>
        </w:rPr>
        <w:t xml:space="preserve">审</w:t>
      </w:r>
      <w:r>
        <w:rPr>
          <w:rFonts w:hint="eastAsia"/>
          <w:b/>
          <w:sz w:val="24"/>
          <w:szCs w:val="24"/>
          <w:highlight w:val="white"/>
        </w:rPr>
        <w:t xml:space="preserve">原则</w:t>
      </w:r>
      <w:bookmarkEnd w:id="317"/>
      <w:r/>
      <w:bookmarkEnd w:id="318"/>
      <w:r/>
      <w:bookmarkEnd w:id="319"/>
      <w:r/>
      <w:bookmarkEnd w:id="320"/>
      <w:r/>
      <w:bookmarkEnd w:id="321"/>
      <w:r/>
      <w:bookmarkEnd w:id="322"/>
      <w:r/>
      <w:bookmarkEnd w:id="323"/>
      <w:r/>
      <w:bookmarkEnd w:id="324"/>
      <w:r/>
      <w:bookmarkEnd w:id="325"/>
      <w:r/>
      <w:bookmarkEnd w:id="326"/>
      <w:r/>
      <w:bookmarkEnd w:id="327"/>
      <w:r>
        <w:rPr>
          <w:b/>
          <w:sz w:val="24"/>
          <w:szCs w:val="24"/>
        </w:rPr>
      </w:r>
      <w:r/>
    </w:p>
    <w:p>
      <w:pPr>
        <w:pStyle w:val="1076"/>
        <w:jc w:val="left"/>
        <w:spacing w:line="420" w:lineRule="exact"/>
      </w:pPr>
      <w:r>
        <w:rPr>
          <w:rFonts w:hint="eastAsia"/>
          <w:szCs w:val="21"/>
        </w:rPr>
        <w:t xml:space="preserve">评审活动遵循公正、客观、审慎的原则。磋商小组严格按照本竞争性磋商文件第三章规定的评审程序和标准进行独立评审。本文件中没有规定的评审标准，不得作为评审依据。</w:t>
      </w:r>
      <w:r/>
    </w:p>
    <w:p>
      <w:pPr>
        <w:pStyle w:val="1078"/>
        <w:spacing w:before="0" w:after="0" w:line="420" w:lineRule="exact"/>
        <w:rPr>
          <w:rFonts w:hint="eastAsia" w:ascii="Times New Roman" w:hAnsi="Times New Roman" w:eastAsia="仿宋_GB2312"/>
          <w:b/>
          <w:lang w:eastAsia="zh-CN"/>
        </w:rPr>
      </w:pPr>
      <w:r/>
      <w:bookmarkStart w:id="328" w:name="_Toc426469906"/>
      <w:r/>
      <w:bookmarkStart w:id="329" w:name="_Toc468783624"/>
      <w:r/>
      <w:bookmarkStart w:id="330" w:name="_Toc383438629"/>
      <w:r>
        <w:rPr>
          <w:rFonts w:hint="eastAsia" w:ascii="Times New Roman" w:hAnsi="Times New Roman"/>
          <w:b/>
          <w:highlight w:val="white"/>
          <w:lang w:val="en-US" w:eastAsia="zh-CN"/>
        </w:rPr>
        <w:t xml:space="preserve">6</w:t>
      </w:r>
      <w:r>
        <w:rPr>
          <w:rFonts w:hint="eastAsia" w:ascii="Times New Roman" w:hAnsi="Times New Roman"/>
          <w:b/>
          <w:highlight w:val="white"/>
        </w:rPr>
        <w:t xml:space="preserve">. </w:t>
      </w:r>
      <w:bookmarkEnd w:id="328"/>
      <w:r/>
      <w:bookmarkEnd w:id="329"/>
      <w:r/>
      <w:bookmarkEnd w:id="330"/>
      <w:r>
        <w:rPr>
          <w:rFonts w:hint="eastAsia" w:ascii="Times New Roman" w:hAnsi="Times New Roman"/>
          <w:b/>
          <w:highlight w:val="white"/>
          <w:lang w:val="en-US" w:eastAsia="zh-CN"/>
        </w:rPr>
        <w:t xml:space="preserve">成交</w:t>
      </w:r>
      <w:r>
        <w:rPr>
          <w:rFonts w:hint="eastAsia" w:ascii="Times New Roman" w:hAnsi="Times New Roman" w:eastAsia="仿宋_GB2312"/>
          <w:b/>
          <w:lang w:eastAsia="zh-CN"/>
        </w:rPr>
      </w:r>
      <w:r/>
    </w:p>
    <w:p>
      <w:pPr>
        <w:pStyle w:val="1076"/>
        <w:jc w:val="left"/>
        <w:spacing w:line="420" w:lineRule="exact"/>
        <w:rPr>
          <w:highlight w:val="white"/>
        </w:rPr>
      </w:pPr>
      <w:r>
        <w:rPr>
          <w:rFonts w:hint="eastAsia"/>
          <w:bCs/>
          <w:highlight w:val="white"/>
          <w:lang w:val="en-US" w:eastAsia="zh-CN"/>
        </w:rPr>
        <w:t xml:space="preserve">6</w:t>
      </w:r>
      <w:r>
        <w:rPr>
          <w:rFonts w:hint="eastAsia"/>
          <w:bCs/>
          <w:highlight w:val="white"/>
        </w:rPr>
        <w:t xml:space="preserve">.1</w:t>
      </w:r>
      <w:r>
        <w:rPr>
          <w:rFonts w:hint="eastAsia"/>
          <w:highlight w:val="white"/>
        </w:rPr>
        <w:t xml:space="preserve">采购人从磋商小组提出的成交候选人中根据符合采购需求且评审得分最高的原则确定成交供应商，并将结果通知所有参加磋商的未成交的供应商。</w:t>
      </w:r>
      <w:r>
        <w:rPr>
          <w:highlight w:val="white"/>
        </w:rPr>
      </w:r>
      <w:r/>
    </w:p>
    <w:p>
      <w:pPr>
        <w:pStyle w:val="1076"/>
        <w:jc w:val="left"/>
        <w:spacing w:line="420" w:lineRule="exact"/>
      </w:pPr>
      <w:r>
        <w:rPr>
          <w:rFonts w:hint="eastAsia"/>
          <w:highlight w:val="white"/>
          <w:lang w:val="en-US" w:eastAsia="zh-CN"/>
        </w:rPr>
        <w:t xml:space="preserve">6</w:t>
      </w:r>
      <w:r>
        <w:rPr>
          <w:rFonts w:hint="eastAsia"/>
          <w:highlight w:val="white"/>
        </w:rPr>
        <w:t xml:space="preserve">.2自成交人确定之日起2个工作日内，在发布竞争性磋商公告的媒介上公告成交结果。同时，向成交人发出成交通知书。成交通知书对采购人和成交人具有同等法律效力。</w:t>
      </w:r>
      <w:r/>
    </w:p>
    <w:p>
      <w:pPr>
        <w:pStyle w:val="1078"/>
        <w:spacing w:before="0" w:after="0" w:line="420" w:lineRule="exact"/>
        <w:rPr>
          <w:rFonts w:ascii="Times New Roman" w:hAnsi="Times New Roman" w:eastAsia="仿宋_GB2312"/>
          <w:b/>
          <w:highlight w:val="white"/>
          <w:lang w:val="en-US" w:eastAsia="zh-CN"/>
        </w:rPr>
      </w:pPr>
      <w:r/>
      <w:bookmarkStart w:id="331" w:name="_Toc468783625"/>
      <w:r/>
      <w:bookmarkStart w:id="332" w:name="_Toc426469907"/>
      <w:r>
        <w:rPr>
          <w:rFonts w:hint="eastAsia" w:ascii="Times New Roman" w:hAnsi="Times New Roman"/>
          <w:b/>
          <w:highlight w:val="white"/>
          <w:lang w:val="en-US" w:eastAsia="zh-CN"/>
        </w:rPr>
        <w:t xml:space="preserve">7</w:t>
      </w:r>
      <w:r>
        <w:rPr>
          <w:rFonts w:hint="eastAsia" w:ascii="Times New Roman" w:hAnsi="Times New Roman"/>
          <w:b/>
          <w:highlight w:val="white"/>
        </w:rPr>
        <w:t xml:space="preserve">质疑</w:t>
      </w:r>
      <w:bookmarkEnd w:id="331"/>
      <w:r/>
      <w:bookmarkEnd w:id="332"/>
      <w:r>
        <w:rPr>
          <w:rFonts w:hint="eastAsia" w:ascii="Times New Roman" w:hAnsi="Times New Roman"/>
          <w:b/>
          <w:highlight w:val="white"/>
          <w:lang w:val="en-US" w:eastAsia="zh-CN"/>
        </w:rPr>
        <w:t xml:space="preserve">和投诉</w:t>
      </w:r>
      <w:r>
        <w:rPr>
          <w:rFonts w:ascii="Times New Roman" w:hAnsi="Times New Roman" w:eastAsia="仿宋_GB2312"/>
          <w:b/>
          <w:highlight w:val="white"/>
          <w:lang w:val="en-US" w:eastAsia="zh-CN"/>
        </w:rPr>
      </w:r>
      <w:r/>
    </w:p>
    <w:p>
      <w:pPr>
        <w:pStyle w:val="1076"/>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.1按照《政府采购质疑和投诉办法》（财政部第94号令）处理</w:t>
      </w:r>
      <w:r>
        <w:rPr>
          <w:rFonts w:hint="eastAsia"/>
          <w:highlight w:val="white"/>
        </w:rPr>
      </w:r>
      <w:r/>
    </w:p>
    <w:p>
      <w:pPr>
        <w:pStyle w:val="1076"/>
        <w:jc w:val="left"/>
        <w:spacing w:line="420" w:lineRule="exact"/>
        <w:rPr>
          <w:highlight w:val="white"/>
        </w:rPr>
      </w:pPr>
      <w:r>
        <w:rPr>
          <w:rFonts w:hint="eastAsia"/>
          <w:highlight w:val="white"/>
          <w:lang w:val="en-US" w:eastAsia="zh-CN"/>
        </w:rPr>
        <w:t xml:space="preserve">7.2</w:t>
      </w:r>
      <w:r>
        <w:rPr>
          <w:rFonts w:hint="eastAsia"/>
          <w:highlight w:val="white"/>
        </w:rPr>
        <w:t xml:space="preserve">供应商认为竞争性磋商文件、招标过程和成交结果使自己的权益受到损害的，可以在知道或者应当知道其权益受到损害之日起七个工作日内，以书面形式向采购人提出质疑。</w:t>
      </w:r>
      <w:r>
        <w:rPr>
          <w:highlight w:val="white"/>
        </w:rPr>
      </w:r>
      <w:r/>
    </w:p>
    <w:p>
      <w:pPr>
        <w:pStyle w:val="1076"/>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3</w:t>
      </w:r>
      <w:r>
        <w:rPr>
          <w:rFonts w:hint="eastAsia"/>
          <w:highlight w:val="white"/>
        </w:rPr>
        <w:t xml:space="preserve">采购人在收到供应商的书面质疑后，在七个工作日内对质疑内容作出答复，并以书面形式通知质疑供应商和其他有关的供应商。</w:t>
      </w:r>
      <w:r>
        <w:rPr>
          <w:highlight w:val="white"/>
        </w:rPr>
      </w:r>
      <w:r/>
    </w:p>
    <w:p>
      <w:pPr>
        <w:pStyle w:val="1076"/>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4</w:t>
      </w:r>
      <w:r>
        <w:rPr>
          <w:rFonts w:hint="eastAsia"/>
          <w:highlight w:val="white"/>
        </w:rPr>
        <w:t xml:space="preserve">质疑函应当包括但不限于以下内容：</w:t>
      </w:r>
      <w:r>
        <w:rPr>
          <w:highlight w:val="white"/>
        </w:rPr>
      </w:r>
      <w:r/>
    </w:p>
    <w:p>
      <w:pPr>
        <w:pStyle w:val="1076"/>
        <w:ind w:firstLine="210"/>
        <w:jc w:val="left"/>
        <w:spacing w:line="420" w:lineRule="exact"/>
        <w:rPr>
          <w:highlight w:val="white"/>
        </w:rPr>
      </w:pPr>
      <w:r>
        <w:rPr>
          <w:rFonts w:hint="eastAsia"/>
          <w:highlight w:val="white"/>
        </w:rPr>
        <w:t xml:space="preserve">（1）质疑人的名称、地址、邮编、联系人、联系电话；</w:t>
      </w:r>
      <w:r>
        <w:rPr>
          <w:highlight w:val="white"/>
        </w:rPr>
      </w:r>
      <w:r/>
    </w:p>
    <w:p>
      <w:pPr>
        <w:pStyle w:val="1076"/>
        <w:ind w:firstLine="210"/>
        <w:jc w:val="left"/>
        <w:spacing w:line="420" w:lineRule="exact"/>
        <w:rPr>
          <w:highlight w:val="white"/>
        </w:rPr>
      </w:pPr>
      <w:r>
        <w:rPr>
          <w:rFonts w:hint="eastAsia"/>
          <w:highlight w:val="white"/>
        </w:rPr>
        <w:t xml:space="preserve">（2）具体的质疑事项及事实依据；</w:t>
      </w:r>
      <w:r>
        <w:rPr>
          <w:highlight w:val="white"/>
        </w:rPr>
      </w:r>
      <w:r/>
    </w:p>
    <w:p>
      <w:pPr>
        <w:pStyle w:val="1076"/>
        <w:ind w:firstLine="210"/>
        <w:jc w:val="left"/>
        <w:spacing w:line="420" w:lineRule="exact"/>
        <w:rPr>
          <w:highlight w:val="white"/>
        </w:rPr>
      </w:pPr>
      <w:r>
        <w:rPr>
          <w:rFonts w:hint="eastAsia"/>
          <w:highlight w:val="white"/>
        </w:rPr>
        <w:t xml:space="preserve">（3）认为自己的合法权益受到损害或者可能受到损害的相关证据材料；</w:t>
      </w:r>
      <w:r>
        <w:rPr>
          <w:highlight w:val="white"/>
        </w:rPr>
      </w:r>
      <w:r/>
    </w:p>
    <w:p>
      <w:pPr>
        <w:pStyle w:val="1076"/>
        <w:ind w:firstLine="210"/>
        <w:jc w:val="left"/>
        <w:spacing w:line="420" w:lineRule="exact"/>
        <w:rPr>
          <w:highlight w:val="white"/>
        </w:rPr>
      </w:pPr>
      <w:r>
        <w:rPr>
          <w:rFonts w:hint="eastAsia"/>
          <w:highlight w:val="white"/>
        </w:rPr>
        <w:t xml:space="preserve">（4）提出质疑的日期；</w:t>
      </w:r>
      <w:r>
        <w:rPr>
          <w:highlight w:val="white"/>
        </w:rPr>
      </w:r>
      <w:r/>
    </w:p>
    <w:p>
      <w:pPr>
        <w:pStyle w:val="1076"/>
        <w:ind w:firstLine="210"/>
        <w:jc w:val="left"/>
        <w:spacing w:line="420" w:lineRule="exact"/>
        <w:rPr>
          <w:highlight w:val="white"/>
        </w:rPr>
      </w:pPr>
      <w:r>
        <w:rPr>
          <w:rFonts w:hint="eastAsia"/>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rPr>
          <w:highlight w:val="white"/>
        </w:rPr>
      </w:r>
      <w:r/>
    </w:p>
    <w:p>
      <w:pPr>
        <w:pStyle w:val="1076"/>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5</w:t>
      </w:r>
      <w:r>
        <w:rPr>
          <w:rFonts w:hint="eastAsia"/>
          <w:highlight w:val="white"/>
        </w:rPr>
        <w:t xml:space="preserve">有下列情形之一的质疑，采购人将不予受理：</w:t>
      </w:r>
      <w:r>
        <w:rPr>
          <w:highlight w:val="white"/>
        </w:rPr>
      </w:r>
      <w:r/>
    </w:p>
    <w:p>
      <w:pPr>
        <w:pStyle w:val="1076"/>
        <w:ind w:firstLine="210"/>
        <w:jc w:val="left"/>
        <w:spacing w:line="420" w:lineRule="exact"/>
        <w:rPr>
          <w:highlight w:val="white"/>
        </w:rPr>
      </w:pPr>
      <w:r>
        <w:rPr>
          <w:rFonts w:hint="eastAsia"/>
          <w:highlight w:val="white"/>
        </w:rPr>
        <w:t xml:space="preserve">（1）非在法定时间内提交的；</w:t>
      </w:r>
      <w:r>
        <w:rPr>
          <w:highlight w:val="white"/>
        </w:rPr>
      </w:r>
      <w:r/>
    </w:p>
    <w:p>
      <w:pPr>
        <w:pStyle w:val="1076"/>
        <w:ind w:firstLine="210"/>
        <w:jc w:val="left"/>
        <w:spacing w:line="420" w:lineRule="exact"/>
        <w:rPr>
          <w:highlight w:val="white"/>
        </w:rPr>
      </w:pPr>
      <w:r>
        <w:rPr>
          <w:rFonts w:hint="eastAsia"/>
          <w:highlight w:val="white"/>
        </w:rPr>
        <w:t xml:space="preserve">（2）非书面形式（含传真、电子邮件等）提出的；</w:t>
      </w:r>
      <w:r>
        <w:rPr>
          <w:highlight w:val="white"/>
        </w:rPr>
      </w:r>
      <w:r/>
    </w:p>
    <w:p>
      <w:pPr>
        <w:pStyle w:val="1076"/>
        <w:ind w:firstLine="210"/>
        <w:jc w:val="left"/>
        <w:spacing w:line="420" w:lineRule="exact"/>
        <w:rPr>
          <w:highlight w:val="white"/>
        </w:rPr>
      </w:pPr>
      <w:r>
        <w:rPr>
          <w:rFonts w:hint="eastAsia"/>
          <w:highlight w:val="white"/>
        </w:rPr>
        <w:t xml:space="preserve">（3）非参加本次招标活动的供应商；</w:t>
      </w:r>
      <w:r>
        <w:rPr>
          <w:highlight w:val="white"/>
        </w:rPr>
      </w:r>
      <w:r/>
    </w:p>
    <w:p>
      <w:pPr>
        <w:pStyle w:val="1076"/>
        <w:ind w:firstLine="210"/>
        <w:jc w:val="left"/>
        <w:spacing w:line="420" w:lineRule="exact"/>
        <w:rPr>
          <w:highlight w:val="white"/>
        </w:rPr>
      </w:pPr>
      <w:r>
        <w:rPr>
          <w:rFonts w:hint="eastAsia"/>
          <w:highlight w:val="white"/>
        </w:rPr>
        <w:t xml:space="preserve">（4）质疑函的内容不符合本章8.3条规定的；</w:t>
      </w:r>
      <w:r>
        <w:rPr>
          <w:highlight w:val="white"/>
        </w:rPr>
      </w:r>
      <w:r/>
    </w:p>
    <w:p>
      <w:pPr>
        <w:pStyle w:val="1076"/>
        <w:ind w:firstLine="210"/>
        <w:jc w:val="left"/>
        <w:spacing w:line="420" w:lineRule="exact"/>
        <w:rPr>
          <w:highlight w:val="white"/>
        </w:rPr>
      </w:pPr>
      <w:r>
        <w:rPr>
          <w:rFonts w:hint="eastAsia"/>
          <w:highlight w:val="white"/>
        </w:rPr>
        <w:t xml:space="preserve">（5）法律、行政法规规定的其他情形。</w:t>
      </w:r>
      <w:r>
        <w:rPr>
          <w:highlight w:val="white"/>
        </w:rPr>
      </w:r>
      <w:r/>
    </w:p>
    <w:p>
      <w:pPr>
        <w:pStyle w:val="1076"/>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6</w:t>
      </w:r>
      <w:r>
        <w:rPr>
          <w:rFonts w:hint="eastAsia"/>
          <w:highlight w:val="white"/>
        </w:rPr>
        <w:t xml:space="preserve">供应商对采购人的答复不满意或者采购人未在规定的时间内作出答复的，可以依法向政府采购监管部门提出投诉。</w:t>
      </w:r>
      <w:r>
        <w:rPr>
          <w:highlight w:val="white"/>
        </w:rPr>
      </w:r>
      <w:r/>
    </w:p>
    <w:p>
      <w:pPr>
        <w:pStyle w:val="1076"/>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7</w:t>
      </w:r>
      <w:r>
        <w:rPr>
          <w:rFonts w:hint="eastAsia"/>
          <w:highlight w:val="white"/>
        </w:rPr>
        <w:t xml:space="preserve">供应商提出质疑必须有理、有据，不得恶意质疑或提交虚假质疑。否则，一经查实，采购人有权依据政府采购的有关规定，报请政府采购监管部门对该供应商进行相应的行政处罚。</w:t>
      </w:r>
      <w:r>
        <w:rPr>
          <w:rFonts w:hint="eastAsia"/>
          <w:highlight w:val="white"/>
        </w:rPr>
      </w:r>
      <w:r/>
    </w:p>
    <w:p>
      <w:pPr>
        <w:pStyle w:val="1076"/>
        <w:jc w:val="left"/>
        <w:spacing w:line="420" w:lineRule="exact"/>
        <w:rPr>
          <w:rFonts w:eastAsia="宋体"/>
          <w:highlight w:val="white"/>
          <w:lang w:val="en-US" w:eastAsia="zh-CN"/>
        </w:rPr>
      </w:pPr>
      <w:r>
        <w:rPr>
          <w:rFonts w:hint="eastAsia"/>
          <w:highlight w:val="white"/>
          <w:lang w:val="en-US" w:eastAsia="zh-CN"/>
        </w:rPr>
        <w:t xml:space="preserve">7.8供应商和其他利害关系人认为本次招标活动违反法律、法规和规章规定的，有权向财政部门投诉。</w:t>
      </w:r>
      <w:r>
        <w:rPr>
          <w:rFonts w:eastAsia="宋体"/>
          <w:highlight w:val="white"/>
          <w:lang w:val="en-US" w:eastAsia="zh-CN"/>
        </w:rPr>
      </w:r>
      <w:r/>
    </w:p>
    <w:p>
      <w:pPr>
        <w:pStyle w:val="1078"/>
        <w:spacing w:before="0" w:after="0" w:line="420" w:lineRule="exact"/>
        <w:rPr>
          <w:rFonts w:ascii="Times New Roman" w:hAnsi="Times New Roman"/>
          <w:b/>
        </w:rPr>
      </w:pPr>
      <w:r/>
      <w:bookmarkStart w:id="333" w:name="_Toc468783626"/>
      <w:r/>
      <w:bookmarkStart w:id="334" w:name="_Toc343525548"/>
      <w:r/>
      <w:bookmarkStart w:id="335" w:name="_Toc383438634"/>
      <w:r/>
      <w:bookmarkStart w:id="336" w:name="_Toc426469908"/>
      <w:r>
        <w:rPr>
          <w:rFonts w:hint="eastAsia" w:ascii="Times New Roman" w:hAnsi="Times New Roman"/>
          <w:b/>
          <w:highlight w:val="white"/>
          <w:lang w:val="en-US" w:eastAsia="zh-CN"/>
        </w:rPr>
        <w:t xml:space="preserve">8</w:t>
      </w:r>
      <w:r>
        <w:rPr>
          <w:rFonts w:hint="eastAsia" w:ascii="Times New Roman" w:hAnsi="Times New Roman"/>
          <w:b/>
          <w:highlight w:val="white"/>
        </w:rPr>
        <w:t xml:space="preserve">. 合同</w:t>
      </w:r>
      <w:bookmarkEnd w:id="333"/>
      <w:r/>
      <w:bookmarkEnd w:id="334"/>
      <w:r/>
      <w:bookmarkEnd w:id="335"/>
      <w:r/>
      <w:bookmarkEnd w:id="336"/>
      <w:r>
        <w:rPr>
          <w:rFonts w:ascii="Times New Roman" w:hAnsi="Times New Roman"/>
          <w:b/>
        </w:rPr>
      </w:r>
      <w:r/>
    </w:p>
    <w:p>
      <w:pPr>
        <w:pStyle w:val="1079"/>
        <w:jc w:val="left"/>
        <w:spacing w:before="0" w:after="0" w:line="420" w:lineRule="exact"/>
        <w:rPr>
          <w:b/>
          <w:sz w:val="24"/>
          <w:szCs w:val="24"/>
        </w:rPr>
      </w:pPr>
      <w:r/>
      <w:bookmarkStart w:id="337" w:name="_Toc468783627"/>
      <w:r/>
      <w:bookmarkStart w:id="338" w:name="_Toc426469909"/>
      <w:r/>
      <w:bookmarkStart w:id="339" w:name="_Toc343525549"/>
      <w:r/>
      <w:bookmarkStart w:id="340" w:name="_Toc323716652"/>
      <w:r/>
      <w:bookmarkStart w:id="341" w:name="_Toc383438635"/>
      <w:r>
        <w:rPr>
          <w:rFonts w:hint="eastAsia"/>
          <w:b/>
          <w:sz w:val="24"/>
          <w:szCs w:val="24"/>
          <w:highlight w:val="white"/>
          <w:lang w:val="en-US" w:eastAsia="zh-CN"/>
        </w:rPr>
        <w:t xml:space="preserve">8</w:t>
      </w:r>
      <w:r>
        <w:rPr>
          <w:rFonts w:hint="eastAsia"/>
          <w:b/>
          <w:sz w:val="24"/>
          <w:szCs w:val="24"/>
          <w:highlight w:val="white"/>
        </w:rPr>
        <w:t xml:space="preserve">.1 履约</w:t>
      </w:r>
      <w:bookmarkEnd w:id="339"/>
      <w:r/>
      <w:bookmarkEnd w:id="340"/>
      <w:r>
        <w:rPr>
          <w:rFonts w:hint="eastAsia"/>
          <w:b/>
          <w:sz w:val="24"/>
          <w:szCs w:val="24"/>
          <w:highlight w:val="white"/>
        </w:rPr>
        <w:t xml:space="preserve">保证金</w:t>
      </w:r>
      <w:bookmarkEnd w:id="337"/>
      <w:r/>
      <w:bookmarkEnd w:id="338"/>
      <w:r/>
      <w:bookmarkEnd w:id="341"/>
      <w:r>
        <w:rPr>
          <w:b/>
          <w:sz w:val="24"/>
          <w:szCs w:val="24"/>
        </w:rPr>
      </w:r>
      <w:r/>
    </w:p>
    <w:p>
      <w:pPr>
        <w:pStyle w:val="1076"/>
        <w:jc w:val="left"/>
        <w:spacing w:line="420" w:lineRule="exact"/>
        <w:rPr>
          <w:highlight w:val="white"/>
        </w:rPr>
      </w:pPr>
      <w:r>
        <w:rPr>
          <w:rFonts w:hint="eastAsia"/>
          <w:highlight w:val="white"/>
          <w:lang w:val="en-US" w:eastAsia="zh-CN"/>
        </w:rPr>
        <w:t xml:space="preserve">8</w:t>
      </w:r>
      <w:r>
        <w:rPr>
          <w:highlight w:val="white"/>
        </w:rPr>
        <w:t xml:space="preserve">.1.1</w:t>
      </w:r>
      <w:r>
        <w:rPr>
          <w:rFonts w:hint="eastAsia"/>
          <w:highlight w:val="white"/>
        </w:rPr>
        <w:t xml:space="preserve">成交供应商应按供应商须知前附表规定的履约保证金的形式、</w:t>
      </w:r>
      <w:r>
        <w:rPr>
          <w:rFonts w:hint="eastAsia"/>
          <w:szCs w:val="21"/>
          <w:highlight w:val="white"/>
        </w:rPr>
        <w:t xml:space="preserve">金额和提交时间</w:t>
      </w:r>
      <w:r>
        <w:rPr>
          <w:rFonts w:hint="eastAsia"/>
          <w:highlight w:val="white"/>
        </w:rPr>
        <w:t xml:space="preserve">向采购人提交履约</w:t>
      </w:r>
      <w:r>
        <w:rPr>
          <w:rFonts w:hint="eastAsia"/>
          <w:szCs w:val="21"/>
          <w:highlight w:val="white"/>
        </w:rPr>
        <w:t xml:space="preserve">保证金</w:t>
      </w:r>
      <w:r>
        <w:rPr>
          <w:rFonts w:hint="eastAsia"/>
          <w:highlight w:val="white"/>
        </w:rPr>
        <w:t xml:space="preserve">。</w:t>
      </w:r>
      <w:r>
        <w:rPr>
          <w:highlight w:val="white"/>
        </w:rPr>
      </w:r>
      <w:r/>
    </w:p>
    <w:p>
      <w:pPr>
        <w:pStyle w:val="1076"/>
        <w:jc w:val="left"/>
        <w:spacing w:line="420" w:lineRule="exact"/>
        <w:rPr>
          <w:rFonts w:hint="eastAsia"/>
          <w:highlight w:val="white"/>
        </w:rPr>
      </w:pPr>
      <w:r>
        <w:rPr>
          <w:rFonts w:hint="eastAsia"/>
          <w:highlight w:val="white"/>
          <w:lang w:val="en-US" w:eastAsia="zh-CN"/>
        </w:rPr>
        <w:t xml:space="preserve">8</w:t>
      </w:r>
      <w:r>
        <w:rPr>
          <w:highlight w:val="white"/>
        </w:rPr>
        <w:t xml:space="preserve">.1.2</w:t>
      </w:r>
      <w:r>
        <w:rPr>
          <w:rFonts w:hint="eastAsia"/>
          <w:highlight w:val="white"/>
        </w:rPr>
        <w:t xml:space="preserve">成交供应商不能按本竞争性磋商文件要求提交履约保证金的，视为放弃中标，给采购人造成的损失的，成交供应商还应当予以赔偿。</w:t>
      </w:r>
      <w:r>
        <w:rPr>
          <w:rFonts w:hint="eastAsia"/>
          <w:highlight w:val="white"/>
        </w:rPr>
      </w:r>
      <w:r/>
    </w:p>
    <w:p>
      <w:pPr>
        <w:pStyle w:val="1079"/>
        <w:jc w:val="left"/>
        <w:spacing w:before="0" w:after="0" w:line="420" w:lineRule="exact"/>
        <w:rPr>
          <w:b/>
          <w:sz w:val="24"/>
          <w:szCs w:val="24"/>
        </w:rPr>
      </w:pPr>
      <w:r/>
      <w:bookmarkStart w:id="342" w:name="_Toc383438637"/>
      <w:r/>
      <w:bookmarkStart w:id="343" w:name="_Toc426469910"/>
      <w:r/>
      <w:bookmarkStart w:id="344" w:name="_Toc468783628"/>
      <w:r/>
      <w:bookmarkStart w:id="345" w:name="_Toc343525551"/>
      <w:r>
        <w:rPr>
          <w:rFonts w:hint="eastAsia"/>
          <w:b/>
          <w:sz w:val="24"/>
          <w:szCs w:val="24"/>
          <w:highlight w:val="white"/>
          <w:lang w:val="en-US" w:eastAsia="zh-CN"/>
        </w:rPr>
        <w:t xml:space="preserve">8</w:t>
      </w:r>
      <w:r>
        <w:rPr>
          <w:rFonts w:hint="eastAsia"/>
          <w:b/>
          <w:sz w:val="24"/>
          <w:szCs w:val="24"/>
          <w:highlight w:val="white"/>
        </w:rPr>
        <w:t xml:space="preserve">.2签订合同</w:t>
      </w:r>
      <w:bookmarkEnd w:id="342"/>
      <w:r/>
      <w:bookmarkEnd w:id="343"/>
      <w:r/>
      <w:bookmarkEnd w:id="344"/>
      <w:r/>
      <w:bookmarkEnd w:id="345"/>
      <w:r>
        <w:rPr>
          <w:b/>
          <w:sz w:val="24"/>
          <w:szCs w:val="24"/>
        </w:rPr>
      </w:r>
      <w:r/>
    </w:p>
    <w:p>
      <w:pPr>
        <w:pStyle w:val="1076"/>
        <w:jc w:val="left"/>
        <w:spacing w:line="420" w:lineRule="exact"/>
        <w:rPr>
          <w:highlight w:val="white"/>
        </w:rPr>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.1</w:t>
      </w:r>
      <w:r>
        <w:rPr>
          <w:rFonts w:hint="eastAsia"/>
          <w:highlight w:val="white"/>
        </w:rPr>
        <w:t xml:space="preserve">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rPr>
          <w:highlight w:val="white"/>
        </w:rPr>
      </w:r>
      <w:r/>
    </w:p>
    <w:p>
      <w:pPr>
        <w:pStyle w:val="1076"/>
        <w:jc w:val="left"/>
        <w:spacing w:line="420" w:lineRule="exact"/>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.2</w:t>
      </w:r>
      <w:r>
        <w:rPr>
          <w:rFonts w:hint="eastAsia"/>
          <w:highlight w:val="white"/>
        </w:rPr>
        <w:t xml:space="preserve">发出成交通知书后，采购人无正当理由拒签合同的，给成交供应商造成损失的，还应当赔偿损失。</w:t>
      </w:r>
      <w:r/>
    </w:p>
    <w:p>
      <w:pPr>
        <w:pStyle w:val="1078"/>
        <w:spacing w:before="0" w:after="0" w:line="420" w:lineRule="exact"/>
        <w:rPr>
          <w:rFonts w:ascii="Times New Roman" w:hAnsi="Times New Roman"/>
          <w:b/>
          <w:highlight w:val="white"/>
        </w:rPr>
      </w:pPr>
      <w:r/>
      <w:bookmarkStart w:id="346" w:name="_Toc426469911"/>
      <w:r/>
      <w:bookmarkStart w:id="347" w:name="_Toc468783629"/>
      <w:r>
        <w:rPr>
          <w:rFonts w:hint="eastAsia" w:ascii="Times New Roman" w:hAnsi="Times New Roman"/>
          <w:b/>
          <w:highlight w:val="white"/>
          <w:lang w:val="en-US" w:eastAsia="zh-CN"/>
        </w:rPr>
        <w:t xml:space="preserve">9</w:t>
      </w:r>
      <w:r>
        <w:rPr>
          <w:rFonts w:hint="eastAsia" w:ascii="Times New Roman" w:hAnsi="Times New Roman"/>
          <w:b/>
          <w:highlight w:val="white"/>
        </w:rPr>
        <w:t xml:space="preserve">.废标</w:t>
      </w:r>
      <w:bookmarkEnd w:id="346"/>
      <w:r/>
      <w:bookmarkEnd w:id="347"/>
      <w:r>
        <w:rPr>
          <w:rFonts w:ascii="Times New Roman" w:hAnsi="Times New Roman"/>
          <w:b/>
          <w:highlight w:val="white"/>
        </w:rPr>
      </w:r>
      <w:r/>
    </w:p>
    <w:p>
      <w:pPr>
        <w:pStyle w:val="1076"/>
        <w:ind w:firstLine="210"/>
        <w:jc w:val="left"/>
        <w:spacing w:line="420" w:lineRule="exact"/>
        <w:rPr>
          <w:highlight w:val="white"/>
        </w:rPr>
      </w:pPr>
      <w:r>
        <w:rPr>
          <w:rFonts w:hint="eastAsia"/>
          <w:highlight w:val="white"/>
        </w:rPr>
        <w:t xml:space="preserve">出现情形之一的，采购人将予以废标，并将废标理由通知所有供应商：</w:t>
      </w:r>
      <w:r>
        <w:rPr>
          <w:highlight w:val="white"/>
        </w:rPr>
      </w:r>
      <w:r/>
    </w:p>
    <w:p>
      <w:pPr>
        <w:pStyle w:val="1076"/>
        <w:ind w:firstLine="210"/>
        <w:jc w:val="left"/>
        <w:spacing w:line="420" w:lineRule="exact"/>
        <w:rPr>
          <w:highlight w:val="white"/>
        </w:rPr>
      </w:pPr>
      <w:r>
        <w:rPr>
          <w:rFonts w:hint="eastAsia"/>
          <w:highlight w:val="white"/>
        </w:rPr>
        <w:t xml:space="preserve">（1）除财库【2014】214</w:t>
      </w:r>
      <w:r>
        <w:rPr>
          <w:rFonts w:hint="eastAsia"/>
        </w:rPr>
        <w:t xml:space="preserve">号文第二十一条第三款规定的情形外，</w:t>
      </w:r>
      <w:r>
        <w:rPr>
          <w:rFonts w:hint="eastAsia"/>
          <w:highlight w:val="white"/>
        </w:rPr>
        <w:t xml:space="preserve">符合专业条件的供应商或者对竞争性磋商文件作实质响应的供应商不足三家的；</w:t>
      </w:r>
      <w:r>
        <w:rPr>
          <w:highlight w:val="white"/>
        </w:rPr>
      </w:r>
      <w:r/>
    </w:p>
    <w:p>
      <w:pPr>
        <w:pStyle w:val="1076"/>
        <w:ind w:firstLine="210"/>
        <w:jc w:val="left"/>
        <w:spacing w:line="420" w:lineRule="exact"/>
        <w:rPr>
          <w:highlight w:val="white"/>
        </w:rPr>
      </w:pPr>
      <w:r>
        <w:rPr>
          <w:rFonts w:hint="eastAsia"/>
          <w:highlight w:val="white"/>
        </w:rPr>
        <w:t xml:space="preserve">（2）出现影响采购公正的违法、违规行为的；</w:t>
      </w:r>
      <w:r>
        <w:rPr>
          <w:highlight w:val="white"/>
        </w:rPr>
      </w:r>
      <w:r/>
    </w:p>
    <w:p>
      <w:pPr>
        <w:pStyle w:val="1076"/>
        <w:ind w:firstLine="210"/>
        <w:jc w:val="left"/>
        <w:spacing w:line="420" w:lineRule="exact"/>
        <w:rPr>
          <w:highlight w:val="white"/>
        </w:rPr>
      </w:pPr>
      <w:r>
        <w:rPr>
          <w:rFonts w:hint="eastAsia"/>
          <w:highlight w:val="white"/>
        </w:rPr>
        <w:t xml:space="preserve">（3）供应商的报价均超过了</w:t>
      </w:r>
      <w:r>
        <w:rPr>
          <w:rFonts w:hint="eastAsia"/>
          <w:highlight w:val="white"/>
          <w:lang w:val="en-US" w:eastAsia="zh-CN"/>
        </w:rPr>
        <w:t xml:space="preserve">最高限价</w:t>
      </w:r>
      <w:r>
        <w:rPr>
          <w:rFonts w:hint="eastAsia"/>
          <w:highlight w:val="white"/>
        </w:rPr>
        <w:t xml:space="preserve">，采购人不能支付的；</w:t>
      </w:r>
      <w:r>
        <w:rPr>
          <w:highlight w:val="white"/>
        </w:rPr>
      </w:r>
      <w:r/>
    </w:p>
    <w:p>
      <w:pPr>
        <w:pStyle w:val="1076"/>
        <w:ind w:firstLine="210"/>
        <w:jc w:val="left"/>
        <w:spacing w:line="420" w:lineRule="exact"/>
        <w:rPr>
          <w:highlight w:val="white"/>
        </w:rPr>
      </w:pPr>
      <w:r>
        <w:rPr>
          <w:rFonts w:hint="eastAsia"/>
          <w:highlight w:val="white"/>
        </w:rPr>
        <w:t xml:space="preserve">（4）因重大变故，采购任务取消的。</w:t>
      </w:r>
      <w:r>
        <w:rPr>
          <w:highlight w:val="white"/>
        </w:rPr>
      </w:r>
      <w:r/>
    </w:p>
    <w:p>
      <w:pPr>
        <w:pStyle w:val="1078"/>
        <w:spacing w:before="0" w:after="0" w:line="420" w:lineRule="exact"/>
        <w:rPr>
          <w:rFonts w:ascii="Times New Roman" w:hAnsi="Times New Roman"/>
          <w:b/>
        </w:rPr>
      </w:pPr>
      <w:r/>
      <w:bookmarkStart w:id="348" w:name="_Toc343525553"/>
      <w:r/>
      <w:bookmarkStart w:id="349" w:name="_Toc383438639"/>
      <w:r/>
      <w:bookmarkStart w:id="350" w:name="_Toc468783630"/>
      <w:r/>
      <w:bookmarkStart w:id="351" w:name="_Toc426469912"/>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0</w:t>
      </w:r>
      <w:r>
        <w:rPr>
          <w:rFonts w:hint="eastAsia" w:ascii="Times New Roman" w:hAnsi="Times New Roman"/>
          <w:b/>
          <w:highlight w:val="white"/>
        </w:rPr>
        <w:t xml:space="preserve">. 纪律和监督</w:t>
      </w:r>
      <w:bookmarkEnd w:id="348"/>
      <w:r/>
      <w:bookmarkEnd w:id="349"/>
      <w:r/>
      <w:bookmarkEnd w:id="350"/>
      <w:r/>
      <w:bookmarkEnd w:id="351"/>
      <w:r>
        <w:rPr>
          <w:rFonts w:ascii="Times New Roman" w:hAnsi="Times New Roman"/>
          <w:b/>
        </w:rPr>
      </w:r>
      <w:r/>
    </w:p>
    <w:p>
      <w:pPr>
        <w:pStyle w:val="1079"/>
        <w:jc w:val="left"/>
        <w:spacing w:before="0" w:after="0" w:line="420" w:lineRule="exact"/>
        <w:rPr>
          <w:b/>
          <w:sz w:val="24"/>
          <w:szCs w:val="24"/>
        </w:rPr>
      </w:pPr>
      <w:r/>
      <w:bookmarkStart w:id="352" w:name="_Toc144974543"/>
      <w:r/>
      <w:bookmarkStart w:id="353" w:name="_Toc343525554"/>
      <w:r/>
      <w:bookmarkStart w:id="354" w:name="_Toc383438640"/>
      <w:r/>
      <w:bookmarkStart w:id="355" w:name="_Toc468783631"/>
      <w:r/>
      <w:bookmarkStart w:id="356" w:name="_Toc246996962"/>
      <w:r/>
      <w:bookmarkStart w:id="357" w:name="_Toc179632593"/>
      <w:r/>
      <w:bookmarkStart w:id="358" w:name="_Toc246996219"/>
      <w:r/>
      <w:bookmarkStart w:id="359" w:name="_Toc152045575"/>
      <w:r/>
      <w:bookmarkStart w:id="360" w:name="_Toc247085733"/>
      <w:r/>
      <w:bookmarkStart w:id="361" w:name="_Toc426469913"/>
      <w:r/>
      <w:bookmarkStart w:id="362" w:name="_Toc152042351"/>
      <w:r/>
      <w:bookmarkStart w:id="363" w:name="_Toc296590983"/>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.1 对采购人的纪律要求</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b/>
          <w:sz w:val="24"/>
          <w:szCs w:val="24"/>
        </w:rPr>
      </w:r>
      <w:r/>
    </w:p>
    <w:p>
      <w:pPr>
        <w:pStyle w:val="1076"/>
        <w:ind w:firstLine="210"/>
        <w:jc w:val="left"/>
        <w:spacing w:line="420" w:lineRule="exact"/>
      </w:pPr>
      <w:r>
        <w:rPr>
          <w:rFonts w:hint="eastAsia"/>
          <w:highlight w:val="white"/>
        </w:rPr>
        <w:t xml:space="preserve">采购人不得泄漏招标投标活动中应当保密的情况和资料，不得与供应商串通损害国家利益、社会公共利益或者他人合法权益。</w:t>
      </w:r>
      <w:r/>
    </w:p>
    <w:p>
      <w:pPr>
        <w:pStyle w:val="1079"/>
        <w:jc w:val="left"/>
        <w:spacing w:before="0" w:after="0" w:line="420" w:lineRule="exact"/>
        <w:rPr>
          <w:b/>
          <w:sz w:val="24"/>
          <w:szCs w:val="24"/>
        </w:rPr>
      </w:pPr>
      <w:r/>
      <w:bookmarkStart w:id="364" w:name="_Toc426469914"/>
      <w:r/>
      <w:bookmarkStart w:id="365" w:name="_Toc468783632"/>
      <w:r/>
      <w:bookmarkStart w:id="366" w:name="_Toc152045576"/>
      <w:r/>
      <w:bookmarkStart w:id="367" w:name="_Toc144974544"/>
      <w:r/>
      <w:bookmarkStart w:id="368" w:name="_Toc179632594"/>
      <w:r/>
      <w:bookmarkStart w:id="369" w:name="_Toc152042352"/>
      <w:r/>
      <w:bookmarkStart w:id="370" w:name="_Toc247085734"/>
      <w:r/>
      <w:bookmarkStart w:id="371" w:name="_Toc246996963"/>
      <w:r/>
      <w:bookmarkStart w:id="372" w:name="_Toc343525555"/>
      <w:r/>
      <w:bookmarkStart w:id="373" w:name="_Toc383438641"/>
      <w:r/>
      <w:bookmarkStart w:id="374" w:name="_Toc246996220"/>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.2 对供应商的纪律要求</w:t>
      </w:r>
      <w:bookmarkEnd w:id="364"/>
      <w:r/>
      <w:bookmarkEnd w:id="365"/>
      <w:r/>
      <w:bookmarkEnd w:id="366"/>
      <w:r/>
      <w:bookmarkEnd w:id="367"/>
      <w:r/>
      <w:bookmarkEnd w:id="368"/>
      <w:r/>
      <w:bookmarkEnd w:id="369"/>
      <w:r/>
      <w:bookmarkEnd w:id="370"/>
      <w:r/>
      <w:bookmarkEnd w:id="371"/>
      <w:r/>
      <w:bookmarkEnd w:id="372"/>
      <w:r/>
      <w:bookmarkEnd w:id="373"/>
      <w:r/>
      <w:bookmarkEnd w:id="374"/>
      <w:r>
        <w:rPr>
          <w:b/>
          <w:sz w:val="24"/>
          <w:szCs w:val="24"/>
        </w:rPr>
      </w:r>
      <w:r/>
    </w:p>
    <w:p>
      <w:pPr>
        <w:pStyle w:val="1076"/>
        <w:ind w:firstLine="210"/>
        <w:jc w:val="left"/>
        <w:spacing w:line="420" w:lineRule="exact"/>
      </w:pPr>
      <w:r>
        <w:rPr>
          <w:rFonts w:hint="eastAsia"/>
          <w:highlight w:val="white"/>
        </w:rPr>
        <w:t xml:space="preserve">供应商不得相互串通投标或者与采购人串通投标，不得向采购人或者</w:t>
      </w:r>
      <w:r>
        <w:rPr>
          <w:rFonts w:hint="eastAsia"/>
          <w:highlight w:val="white"/>
          <w:lang w:eastAsia="zh-CN"/>
        </w:rPr>
        <w:t xml:space="preserve">磋商小组</w:t>
      </w:r>
      <w:r>
        <w:rPr>
          <w:rFonts w:hint="eastAsia"/>
          <w:highlight w:val="white"/>
        </w:rPr>
        <w:t xml:space="preserve">成员行贿谋取中标，不得以他人名义投标或者以其他方式弄虚作假骗取中标；供应商不得以任何方式干扰、影响开、评标工作。</w:t>
      </w:r>
      <w:r/>
    </w:p>
    <w:p>
      <w:pPr>
        <w:pStyle w:val="1079"/>
        <w:jc w:val="left"/>
        <w:spacing w:before="0" w:after="0" w:line="420" w:lineRule="exact"/>
        <w:rPr>
          <w:b/>
          <w:sz w:val="24"/>
          <w:szCs w:val="24"/>
        </w:rPr>
      </w:pPr>
      <w:r/>
      <w:bookmarkStart w:id="375" w:name="_Toc468783633"/>
      <w:r/>
      <w:bookmarkStart w:id="376" w:name="_Toc383438642"/>
      <w:r/>
      <w:bookmarkStart w:id="377" w:name="_Toc247085735"/>
      <w:r/>
      <w:bookmarkStart w:id="378" w:name="_Toc246996221"/>
      <w:r/>
      <w:bookmarkStart w:id="379" w:name="_Toc152045577"/>
      <w:r/>
      <w:bookmarkStart w:id="380" w:name="_Toc179632595"/>
      <w:r/>
      <w:bookmarkStart w:id="381" w:name="_Toc426469915"/>
      <w:r/>
      <w:bookmarkStart w:id="382" w:name="_Toc152042353"/>
      <w:r/>
      <w:bookmarkStart w:id="383" w:name="_Toc246996964"/>
      <w:r/>
      <w:bookmarkStart w:id="384" w:name="_Toc144974545"/>
      <w:r/>
      <w:bookmarkStart w:id="385" w:name="_Toc343525556"/>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.3 对磋商小组成员的纪律要求</w:t>
      </w:r>
      <w:bookmarkEnd w:id="375"/>
      <w:r/>
      <w:bookmarkEnd w:id="376"/>
      <w:r/>
      <w:bookmarkEnd w:id="377"/>
      <w:r/>
      <w:bookmarkEnd w:id="378"/>
      <w:r/>
      <w:bookmarkEnd w:id="379"/>
      <w:r/>
      <w:bookmarkEnd w:id="380"/>
      <w:r/>
      <w:bookmarkEnd w:id="381"/>
      <w:r/>
      <w:bookmarkEnd w:id="382"/>
      <w:r/>
      <w:bookmarkEnd w:id="383"/>
      <w:r/>
      <w:bookmarkEnd w:id="384"/>
      <w:r/>
      <w:bookmarkEnd w:id="385"/>
      <w:r>
        <w:rPr>
          <w:b/>
          <w:sz w:val="24"/>
          <w:szCs w:val="24"/>
        </w:rPr>
      </w:r>
      <w:r/>
    </w:p>
    <w:p>
      <w:pPr>
        <w:pStyle w:val="1076"/>
        <w:ind w:firstLine="210"/>
        <w:jc w:val="left"/>
        <w:spacing w:line="420" w:lineRule="exact"/>
      </w:pPr>
      <w:r>
        <w:rPr>
          <w:rFonts w:hint="eastAsia"/>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79"/>
        <w:jc w:val="left"/>
        <w:spacing w:before="0" w:after="0" w:line="420" w:lineRule="exact"/>
        <w:rPr>
          <w:b/>
          <w:sz w:val="24"/>
          <w:szCs w:val="24"/>
        </w:rPr>
      </w:pPr>
      <w:r/>
      <w:bookmarkStart w:id="386" w:name="_Toc343525557"/>
      <w:r/>
      <w:bookmarkStart w:id="387" w:name="_Toc179632596"/>
      <w:r/>
      <w:bookmarkStart w:id="388" w:name="_Toc144974546"/>
      <w:r/>
      <w:bookmarkStart w:id="389" w:name="_Toc247085736"/>
      <w:r/>
      <w:bookmarkStart w:id="390" w:name="_Toc468783634"/>
      <w:r/>
      <w:bookmarkStart w:id="391" w:name="_Toc426469916"/>
      <w:r/>
      <w:bookmarkStart w:id="392" w:name="_Toc246996222"/>
      <w:r/>
      <w:bookmarkStart w:id="393" w:name="_Toc246996965"/>
      <w:r/>
      <w:bookmarkStart w:id="394" w:name="_Toc383438643"/>
      <w:r/>
      <w:bookmarkStart w:id="395" w:name="_Toc152042354"/>
      <w:r/>
      <w:bookmarkStart w:id="396" w:name="_Toc152045578"/>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.4 对与评标活动有关的工作人员的纪律要求</w:t>
      </w:r>
      <w:bookmarkEnd w:id="386"/>
      <w:r/>
      <w:bookmarkEnd w:id="387"/>
      <w:r/>
      <w:bookmarkEnd w:id="389"/>
      <w:r/>
      <w:bookmarkEnd w:id="390"/>
      <w:r/>
      <w:bookmarkEnd w:id="391"/>
      <w:r/>
      <w:bookmarkEnd w:id="392"/>
      <w:r/>
      <w:bookmarkEnd w:id="393"/>
      <w:r/>
      <w:bookmarkEnd w:id="394"/>
      <w:r/>
      <w:bookmarkEnd w:id="395"/>
      <w:r/>
      <w:bookmarkEnd w:id="396"/>
      <w:r>
        <w:rPr>
          <w:b/>
          <w:sz w:val="24"/>
          <w:szCs w:val="24"/>
        </w:rPr>
      </w:r>
      <w:r/>
    </w:p>
    <w:p>
      <w:pPr>
        <w:pStyle w:val="1076"/>
        <w:ind w:firstLine="210"/>
        <w:jc w:val="left"/>
        <w:spacing w:line="420" w:lineRule="exact"/>
      </w:pPr>
      <w:r/>
      <w:bookmarkStart w:id="397" w:name="_Toc152042355"/>
      <w:r>
        <w:rPr>
          <w:rFonts w:hint="eastAsia"/>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97"/>
      <w:r/>
      <w:r/>
    </w:p>
    <w:p>
      <w:pPr>
        <w:pStyle w:val="1078"/>
        <w:spacing w:before="0" w:after="0" w:line="420" w:lineRule="exact"/>
        <w:rPr>
          <w:rFonts w:ascii="Times New Roman" w:hAnsi="Times New Roman"/>
          <w:b/>
        </w:rPr>
      </w:pPr>
      <w:r/>
      <w:bookmarkEnd w:id="388"/>
      <w:r/>
      <w:bookmarkStart w:id="398" w:name="_Toc246996224"/>
      <w:r/>
      <w:bookmarkStart w:id="399" w:name="_Toc152045580"/>
      <w:r/>
      <w:bookmarkStart w:id="400" w:name="_Toc468783636"/>
      <w:r/>
      <w:bookmarkStart w:id="401" w:name="_Toc426469918"/>
      <w:r/>
      <w:bookmarkStart w:id="402" w:name="_Toc383438645"/>
      <w:r/>
      <w:bookmarkStart w:id="403" w:name="_Toc246996967"/>
      <w:r/>
      <w:bookmarkStart w:id="404" w:name="_Toc179632598"/>
      <w:r/>
      <w:bookmarkStart w:id="405" w:name="_Toc144974547"/>
      <w:r/>
      <w:bookmarkStart w:id="406" w:name="_Toc343525559"/>
      <w:r/>
      <w:bookmarkStart w:id="407" w:name="_Toc152042357"/>
      <w:r/>
      <w:bookmarkStart w:id="408" w:name="_Toc247085738"/>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1</w:t>
      </w:r>
      <w:r>
        <w:rPr>
          <w:rFonts w:hint="eastAsia" w:ascii="Times New Roman" w:hAnsi="Times New Roman"/>
          <w:b/>
          <w:highlight w:val="white"/>
        </w:rPr>
        <w:t xml:space="preserve">. 需要补充的其他内容</w:t>
      </w:r>
      <w:bookmarkEnd w:id="398"/>
      <w:r/>
      <w:bookmarkEnd w:id="399"/>
      <w:r/>
      <w:bookmarkEnd w:id="400"/>
      <w:r/>
      <w:bookmarkEnd w:id="401"/>
      <w:r/>
      <w:bookmarkEnd w:id="402"/>
      <w:r/>
      <w:bookmarkEnd w:id="403"/>
      <w:r/>
      <w:bookmarkEnd w:id="404"/>
      <w:r/>
      <w:bookmarkEnd w:id="405"/>
      <w:r/>
      <w:bookmarkEnd w:id="406"/>
      <w:r/>
      <w:bookmarkEnd w:id="407"/>
      <w:r/>
      <w:bookmarkEnd w:id="408"/>
      <w:r>
        <w:rPr>
          <w:rFonts w:ascii="Times New Roman" w:hAnsi="Times New Roman"/>
          <w:b/>
        </w:rPr>
      </w:r>
      <w:r/>
    </w:p>
    <w:p>
      <w:pPr>
        <w:pStyle w:val="1076"/>
        <w:ind w:firstLine="210"/>
        <w:jc w:val="left"/>
        <w:spacing w:line="420" w:lineRule="exact"/>
        <w:rPr>
          <w:highlight w:val="white"/>
        </w:rPr>
      </w:pPr>
      <w:r>
        <w:rPr>
          <w:rFonts w:hint="eastAsia"/>
          <w:highlight w:val="white"/>
        </w:rPr>
        <w:t xml:space="preserve">需要补充的其他内容：见供应商须知前附表。</w:t>
      </w:r>
      <w:r>
        <w:rPr>
          <w:highlight w:val="white"/>
        </w:rPr>
      </w:r>
      <w:r/>
    </w:p>
    <w:p>
      <w:pPr>
        <w:pStyle w:val="1079"/>
        <w:jc w:val="left"/>
        <w:spacing w:before="0" w:after="0" w:line="420" w:lineRule="exact"/>
        <w:rPr>
          <w:rFonts w:eastAsia="仿宋_GB2312"/>
          <w:b/>
          <w:sz w:val="24"/>
          <w:szCs w:val="24"/>
        </w:rPr>
      </w:pPr>
      <w:r/>
      <w:bookmarkStart w:id="409" w:name="_Toc383438646"/>
      <w:r/>
      <w:bookmarkStart w:id="410" w:name="_Toc152042364"/>
      <w:r/>
      <w:bookmarkStart w:id="411" w:name="_Toc247085745"/>
      <w:r/>
      <w:bookmarkStart w:id="412" w:name="_Toc468783637"/>
      <w:r/>
      <w:bookmarkStart w:id="413" w:name="_Toc426469919"/>
      <w:r/>
      <w:bookmarkStart w:id="414" w:name="_Toc179632605"/>
      <w:r/>
      <w:bookmarkStart w:id="415" w:name="_Toc246996973"/>
      <w:r/>
      <w:bookmarkStart w:id="416" w:name="_Toc144974554"/>
      <w:r/>
      <w:bookmarkStart w:id="417" w:name="_Toc343525562"/>
      <w:r/>
      <w:bookmarkStart w:id="418" w:name="_Toc246996230"/>
      <w:r/>
      <w:bookmarkStart w:id="419" w:name="_Toc152045587"/>
      <w:r/>
      <w:bookmarkStart w:id="420" w:name="_Toc383625994"/>
      <w:r/>
      <w:bookmarkStart w:id="421" w:name="_Toc383679747"/>
      <w:r/>
      <w:bookmarkStart w:id="422" w:name="_Toc390098841"/>
      <w:r/>
      <w:bookmarkStart w:id="423" w:name="_Toc383623673"/>
      <w:r/>
      <w:bookmarkStart w:id="424" w:name="_Toc383623945"/>
      <w:r/>
      <w:bookmarkStart w:id="425" w:name="_Toc390246906"/>
      <w:r/>
      <w:bookmarkStart w:id="426" w:name="_Toc383698648"/>
      <w:r/>
      <w:bookmarkStart w:id="427" w:name="_Toc390099019"/>
      <w:r/>
      <w:bookmarkStart w:id="428" w:name="_Toc383587457"/>
      <w:r>
        <w:rPr>
          <w:rFonts w:hint="eastAsia" w:eastAsia="仿宋_GB2312"/>
          <w:b/>
          <w:highlight w:val="white"/>
        </w:rPr>
        <w:t xml:space="preserve">1</w:t>
      </w:r>
      <w:r>
        <w:rPr>
          <w:rFonts w:hint="eastAsia" w:eastAsia="仿宋_GB2312"/>
          <w:b/>
          <w:highlight w:val="white"/>
          <w:lang w:val="en-US" w:eastAsia="zh-CN"/>
        </w:rPr>
        <w:t xml:space="preserve">2</w:t>
      </w:r>
      <w:r>
        <w:rPr>
          <w:rFonts w:hint="eastAsia" w:eastAsia="仿宋_GB2312"/>
          <w:b/>
          <w:highlight w:val="white"/>
        </w:rPr>
        <w:t xml:space="preserve">.</w:t>
      </w:r>
      <w:r>
        <w:rPr>
          <w:rFonts w:hint="eastAsia" w:eastAsia="仿宋_GB2312"/>
          <w:b/>
          <w:sz w:val="28"/>
          <w:szCs w:val="28"/>
        </w:rPr>
        <w:t xml:space="preserve">竞争性磋商文件的解释</w:t>
      </w:r>
      <w:bookmarkEnd w:id="412"/>
      <w:r/>
      <w:bookmarkEnd w:id="413"/>
      <w:r>
        <w:rPr>
          <w:rFonts w:eastAsia="仿宋_GB2312"/>
          <w:b/>
          <w:sz w:val="24"/>
          <w:szCs w:val="24"/>
        </w:rPr>
      </w:r>
      <w:r/>
    </w:p>
    <w:p>
      <w:pPr>
        <w:pStyle w:val="1076"/>
        <w:ind w:firstLine="210"/>
        <w:jc w:val="left"/>
        <w:spacing w:line="420" w:lineRule="exact"/>
        <w:rPr>
          <w:highlight w:val="white"/>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highlight w:val="white"/>
        </w:rPr>
        <w:t xml:space="preserve">本竞争性磋商文件的解释权属于采购人。</w:t>
      </w:r>
      <w:r>
        <w:rPr>
          <w:highlight w:val="white"/>
        </w:rPr>
      </w:r>
      <w:r/>
    </w:p>
    <w:p>
      <w:pPr>
        <w:pStyle w:val="1077"/>
        <w:rPr>
          <w:rFonts w:hint="eastAsia" w:ascii="宋体" w:hAnsi="宋体" w:eastAsia="宋体" w:cs="宋体"/>
          <w:b/>
          <w:bCs/>
          <w:sz w:val="32"/>
          <w:szCs w:val="32"/>
        </w:rPr>
      </w:pPr>
      <w:r/>
      <w:bookmarkStart w:id="429" w:name="_Toc18574"/>
      <w:r/>
      <w:bookmarkStart w:id="430" w:name="_Toc468783638"/>
      <w:r/>
      <w:bookmarkStart w:id="431" w:name="_Toc12891"/>
      <w:r>
        <w:rPr>
          <w:rFonts w:hint="eastAsia" w:ascii="宋体" w:hAnsi="宋体" w:eastAsia="宋体" w:cs="宋体"/>
          <w:b/>
          <w:bCs/>
          <w:sz w:val="32"/>
          <w:szCs w:val="32"/>
        </w:rPr>
        <w:t xml:space="preserve">第三章</w:t>
      </w:r>
      <w:r>
        <w:rPr>
          <w:rFonts w:hint="eastAsia" w:ascii="宋体" w:hAnsi="宋体" w:eastAsia="宋体" w:cs="宋体"/>
          <w:b/>
          <w:bCs/>
          <w:sz w:val="32"/>
          <w:szCs w:val="32"/>
          <w:lang w:val="en-US" w:eastAsia="zh-CN"/>
        </w:rPr>
        <w:t xml:space="preserve">  </w:t>
      </w:r>
      <w:bookmarkEnd w:id="409"/>
      <w:r/>
      <w:bookmarkEnd w:id="410"/>
      <w:r/>
      <w:bookmarkEnd w:id="411"/>
      <w:r/>
      <w:bookmarkEnd w:id="414"/>
      <w:r/>
      <w:bookmarkEnd w:id="415"/>
      <w:r/>
      <w:bookmarkEnd w:id="416"/>
      <w:r/>
      <w:bookmarkEnd w:id="417"/>
      <w:r/>
      <w:bookmarkEnd w:id="418"/>
      <w:r/>
      <w:bookmarkEnd w:id="419"/>
      <w:r/>
      <w:bookmarkEnd w:id="429"/>
      <w:r/>
      <w:bookmarkEnd w:id="430"/>
      <w:r>
        <w:rPr>
          <w:rFonts w:hint="eastAsia" w:ascii="宋体" w:hAnsi="宋体" w:eastAsia="宋体" w:cs="宋体"/>
          <w:b/>
          <w:bCs/>
          <w:sz w:val="32"/>
          <w:szCs w:val="32"/>
        </w:rPr>
        <w:t xml:space="preserve">竞争性磋商</w:t>
      </w:r>
      <w:bookmarkEnd w:id="431"/>
      <w:r>
        <w:rPr>
          <w:rFonts w:hint="eastAsia" w:ascii="宋体" w:hAnsi="宋体" w:eastAsia="宋体" w:cs="宋体"/>
          <w:b/>
          <w:bCs/>
          <w:sz w:val="32"/>
          <w:szCs w:val="32"/>
        </w:rPr>
      </w:r>
      <w:r/>
    </w:p>
    <w:p>
      <w:pPr>
        <w:pStyle w:val="1078"/>
        <w:spacing w:line="360" w:lineRule="auto"/>
        <w:rPr>
          <w:rFonts w:hint="eastAsia"/>
          <w:bCs/>
        </w:rPr>
      </w:pPr>
      <w:r/>
      <w:bookmarkStart w:id="432" w:name="_Toc152042366"/>
      <w:r/>
      <w:bookmarkStart w:id="433" w:name="_Toc152045589"/>
      <w:r/>
      <w:bookmarkStart w:id="434" w:name="_Toc247085747"/>
      <w:r/>
      <w:bookmarkStart w:id="435" w:name="_Toc426469921"/>
      <w:r/>
      <w:bookmarkStart w:id="436" w:name="_Toc246996232"/>
      <w:r/>
      <w:bookmarkStart w:id="437" w:name="_Toc343525564"/>
      <w:r/>
      <w:bookmarkStart w:id="438" w:name="_Toc246996975"/>
      <w:r/>
      <w:bookmarkStart w:id="439" w:name="_Toc179632607"/>
      <w:r/>
      <w:bookmarkStart w:id="440" w:name="_Toc144974556"/>
      <w:r/>
      <w:bookmarkStart w:id="441" w:name="_Toc468783640"/>
      <w:r>
        <w:rPr>
          <w:rFonts w:hint="eastAsia" w:ascii="Times New Roman" w:hAnsi="Times New Roman" w:eastAsia="宋体"/>
          <w:b/>
          <w:highlight w:val="white"/>
        </w:rPr>
        <w:t xml:space="preserve">竞争性磋商前附表</w:t>
      </w:r>
      <w:r>
        <w:rPr>
          <w:rFonts w:hint="eastAsia"/>
          <w:bCs/>
        </w:rPr>
      </w:r>
      <w:r/>
    </w:p>
    <w:tbl>
      <w:tblPr>
        <w:tblW w:w="9975" w:type="dxa"/>
        <w:jc w:val="center"/>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107"/>
        <w:gridCol w:w="1346"/>
        <w:gridCol w:w="892"/>
        <w:gridCol w:w="6113"/>
      </w:tblGrid>
      <w:tr>
        <w:trPr>
          <w:trHeight w:val="479"/>
        </w:trPr>
        <w:tc>
          <w:tcPr>
            <w:gridSpan w:val="5"/>
            <w:tcW w:w="9975" w:type="dxa"/>
            <w:vAlign w:val="center"/>
            <w:textDirection w:val="lrTb"/>
            <w:noWrap/>
          </w:tcPr>
          <w:p>
            <w:pPr>
              <w:pStyle w:val="1369"/>
              <w:ind w:right="0"/>
              <w:spacing w:before="0" w:line="320" w:lineRule="exact"/>
              <w:rPr>
                <w:color w:val="0d0d0d"/>
              </w:rPr>
            </w:pPr>
            <w:r>
              <w:rPr>
                <w:rFonts w:hint="eastAsia" w:cs="仿宋"/>
                <w:b/>
                <w:sz w:val="24"/>
                <w:szCs w:val="24"/>
                <w:lang w:eastAsia="zh-CN"/>
              </w:rPr>
              <w:t xml:space="preserve">1.</w:t>
            </w:r>
            <w:r>
              <w:rPr>
                <w:rFonts w:hint="eastAsia" w:cs="仿宋"/>
                <w:b/>
                <w:sz w:val="24"/>
                <w:szCs w:val="24"/>
                <w:lang w:val="en-US" w:eastAsia="zh-CN"/>
              </w:rPr>
              <w:t xml:space="preserve">2</w:t>
            </w:r>
            <w:r>
              <w:rPr>
                <w:rFonts w:hint="eastAsia" w:cs="仿宋"/>
                <w:b/>
                <w:sz w:val="24"/>
                <w:szCs w:val="24"/>
                <w:lang w:eastAsia="zh-CN"/>
              </w:rPr>
              <w:t xml:space="preserve">资格审查</w:t>
            </w:r>
            <w:r>
              <w:rPr>
                <w:color w:val="0d0d0d"/>
              </w:rPr>
            </w:r>
            <w:r/>
          </w:p>
        </w:tc>
      </w:tr>
      <w:tr>
        <w:trPr>
          <w:trHeight w:val="414"/>
        </w:trPr>
        <w:tc>
          <w:tcPr>
            <w:gridSpan w:val="2"/>
            <w:tcW w:w="1624"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6113"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548"/>
        </w:trPr>
        <w:tc>
          <w:tcPr>
            <w:gridSpan w:val="2"/>
            <w:tcW w:w="1624" w:type="dxa"/>
            <w:vAlign w:val="center"/>
            <w:vMerge w:val="restart"/>
            <w:textDirection w:val="lrTb"/>
            <w:noWrap/>
          </w:tcPr>
          <w:p>
            <w:pPr>
              <w:pStyle w:val="1076"/>
              <w:jc w:val="center"/>
              <w:spacing w:line="400" w:lineRule="exact"/>
              <w:rPr>
                <w:rFonts w:ascii="宋体" w:hAnsi="宋体"/>
                <w:color w:val="0d0d0d"/>
              </w:rPr>
            </w:pPr>
            <w:r>
              <w:rPr>
                <w:rFonts w:hint="eastAsia" w:ascii="宋体" w:hAnsi="宋体"/>
                <w:color w:val="0d0d0d"/>
              </w:rPr>
              <w:t xml:space="preserve">资格审查</w:t>
            </w:r>
            <w:r>
              <w:rPr>
                <w:rFonts w:ascii="宋体" w:hAnsi="宋体"/>
                <w:color w:val="0d0d0d"/>
              </w:rPr>
            </w:r>
            <w:r/>
          </w:p>
        </w:tc>
        <w:tc>
          <w:tcPr>
            <w:gridSpan w:val="2"/>
            <w:tcW w:w="2238" w:type="dxa"/>
            <w:vAlign w:val="center"/>
            <w:textDirection w:val="lrTb"/>
            <w:noWrap/>
          </w:tcPr>
          <w:p>
            <w:pPr>
              <w:pStyle w:val="1076"/>
              <w:spacing w:line="280" w:lineRule="exact"/>
              <w:rPr>
                <w:rFonts w:ascii="宋体" w:hAnsi="宋体"/>
                <w:color w:val="0d0d0d"/>
              </w:rPr>
            </w:pPr>
            <w:r>
              <w:rPr>
                <w:rFonts w:hint="eastAsia"/>
              </w:rPr>
              <w:t xml:space="preserve">基本资格条件的承诺</w:t>
            </w:r>
            <w:r>
              <w:rPr>
                <w:rFonts w:ascii="宋体" w:hAnsi="宋体"/>
                <w:color w:val="0d0d0d"/>
              </w:rPr>
            </w:r>
            <w:r/>
          </w:p>
        </w:tc>
        <w:tc>
          <w:tcPr>
            <w:tcW w:w="6113" w:type="dxa"/>
            <w:vAlign w:val="center"/>
            <w:textDirection w:val="lrTb"/>
            <w:noWrap/>
          </w:tcPr>
          <w:p>
            <w:pPr>
              <w:pStyle w:val="1076"/>
              <w:spacing w:line="280" w:lineRule="exact"/>
              <w:rPr>
                <w:rFonts w:ascii="宋体" w:hAnsi="宋体"/>
                <w:color w:val="0d0d0d"/>
              </w:rPr>
            </w:pPr>
            <w:r>
              <w:rPr>
                <w:rFonts w:hint="eastAsia"/>
              </w:rPr>
              <w:t xml:space="preserve">根据供应商提供的承诺书，内容完整且具有法人及法定代表人的印章。（内容及格式参照第</w:t>
            </w:r>
            <w:r>
              <w:rPr>
                <w:rFonts w:hint="eastAsia"/>
                <w:lang w:val="en-US" w:eastAsia="zh-CN"/>
              </w:rPr>
              <w:t xml:space="preserve">五</w:t>
            </w:r>
            <w:r>
              <w:rPr>
                <w:rFonts w:hint="eastAsia"/>
              </w:rPr>
              <w:t xml:space="preserve">章《供应商基本资格条件承诺书》）</w:t>
            </w:r>
            <w:r>
              <w:rPr>
                <w:rFonts w:ascii="宋体" w:hAnsi="宋体"/>
                <w:color w:val="0d0d0d"/>
              </w:rPr>
            </w:r>
            <w:r/>
          </w:p>
        </w:tc>
      </w:tr>
      <w:tr>
        <w:trPr>
          <w:cantSplit/>
          <w:trHeight w:val="548"/>
        </w:trPr>
        <w:tc>
          <w:tcPr>
            <w:gridSpan w:val="2"/>
            <w:tcW w:w="1624" w:type="dxa"/>
            <w:vAlign w:val="center"/>
            <w:vMerge w:val="continue"/>
            <w:textDirection w:val="lrTb"/>
            <w:noWrap/>
          </w:tcPr>
          <w:p>
            <w:pPr>
              <w:pStyle w:val="1076"/>
              <w:jc w:val="center"/>
              <w:spacing w:line="400" w:lineRule="exact"/>
              <w:rPr>
                <w:rFonts w:hint="eastAsia" w:ascii="宋体" w:hAnsi="宋体"/>
                <w:color w:val="0d0d0d"/>
              </w:rPr>
            </w:pPr>
            <w:r>
              <w:rPr>
                <w:rFonts w:hint="eastAsia" w:ascii="宋体" w:hAnsi="宋体"/>
                <w:color w:val="0d0d0d"/>
              </w:rPr>
            </w:r>
            <w:r/>
          </w:p>
        </w:tc>
        <w:tc>
          <w:tcPr>
            <w:gridSpan w:val="2"/>
            <w:tcW w:w="2238" w:type="dxa"/>
            <w:vAlign w:val="center"/>
            <w:textDirection w:val="lrTb"/>
            <w:noWrap/>
          </w:tcPr>
          <w:p>
            <w:pPr>
              <w:pStyle w:val="1076"/>
              <w:spacing w:line="280" w:lineRule="exact"/>
              <w:rPr>
                <w:rFonts w:hint="eastAsia" w:ascii="宋体" w:hAnsi="宋体"/>
                <w:color w:val="0d0d0d"/>
              </w:rPr>
            </w:pPr>
            <w:r>
              <w:rPr>
                <w:rFonts w:hint="eastAsia"/>
              </w:rPr>
              <w:t xml:space="preserve">采购人根据本项目特点，要求</w:t>
            </w:r>
            <w:r>
              <w:rPr>
                <w:rFonts w:hint="eastAsia"/>
                <w:szCs w:val="21"/>
              </w:rPr>
              <w:t xml:space="preserve">供应商具备的特定条件</w:t>
            </w:r>
            <w:r>
              <w:rPr>
                <w:rFonts w:hint="eastAsia" w:ascii="宋体" w:hAnsi="宋体"/>
                <w:bCs/>
                <w:szCs w:val="21"/>
              </w:rPr>
              <w:t xml:space="preserve">及诚信投标承诺书</w:t>
            </w:r>
            <w:r>
              <w:rPr>
                <w:rFonts w:hint="eastAsia" w:ascii="宋体" w:hAnsi="宋体"/>
                <w:color w:val="0d0d0d"/>
              </w:rPr>
            </w:r>
            <w:r/>
          </w:p>
        </w:tc>
        <w:tc>
          <w:tcPr>
            <w:tcW w:w="6113" w:type="dxa"/>
            <w:vAlign w:val="center"/>
            <w:textDirection w:val="lrTb"/>
            <w:noWrap/>
          </w:tcPr>
          <w:p>
            <w:pPr>
              <w:pStyle w:val="1076"/>
              <w:spacing w:line="280" w:lineRule="exact"/>
              <w:rPr>
                <w:rFonts w:hint="eastAsia"/>
              </w:rPr>
            </w:pPr>
            <w:r>
              <w:rPr>
                <w:rFonts w:hint="eastAsia"/>
              </w:rPr>
              <w:t xml:space="preserve">详见竞争性磋商公告及供应商须知（含资质动态监管核查</w:t>
            </w:r>
            <w:r>
              <w:rPr>
                <w:rFonts w:hint="eastAsia"/>
                <w:lang w:eastAsia="zh-CN"/>
              </w:rPr>
              <w:t xml:space="preserve">、落实政府采购政策需满足的资格要求</w:t>
            </w:r>
            <w:r>
              <w:rPr>
                <w:rFonts w:hint="eastAsia"/>
              </w:rPr>
              <w:t xml:space="preserve">）</w:t>
            </w:r>
            <w:r>
              <w:rPr>
                <w:rFonts w:hint="eastAsia"/>
                <w:lang w:eastAsia="zh-CN"/>
              </w:rPr>
              <w:t xml:space="preserve">，</w:t>
            </w:r>
            <w:r>
              <w:rPr>
                <w:rFonts w:hint="eastAsia"/>
                <w:sz w:val="21"/>
                <w:lang w:val="en-US" w:eastAsia="zh-CN"/>
              </w:rPr>
              <w:t xml:space="preserve">提供签章完备的</w:t>
            </w:r>
            <w:r>
              <w:rPr>
                <w:rFonts w:hint="eastAsia" w:ascii="宋体" w:hAnsi="宋体"/>
                <w:bCs/>
                <w:sz w:val="21"/>
                <w:szCs w:val="21"/>
                <w:lang w:val="en-US" w:eastAsia="zh-CN"/>
              </w:rPr>
              <w:t xml:space="preserve">诚信投标承诺书。</w:t>
            </w:r>
            <w:r>
              <w:rPr>
                <w:rFonts w:hint="eastAsia"/>
              </w:rPr>
            </w:r>
            <w:r/>
          </w:p>
          <w:p>
            <w:pPr>
              <w:pStyle w:val="1080"/>
              <w:keepLines/>
              <w:keepNext/>
              <w:pageBreakBefore w:val="0"/>
              <w:spacing w:before="0" w:after="0" w:line="240" w:lineRule="auto"/>
              <w:widowControl w:val="off"/>
              <w:rPr>
                <w:rFonts w:hint="eastAsia" w:ascii="宋体" w:hAnsi="宋体"/>
                <w:color w:val="0d0d0d"/>
              </w:rPr>
            </w:pPr>
            <w:r>
              <w:rPr>
                <w:rFonts w:hint="eastAsia" w:ascii="Times New Roman" w:hAnsi="Times New Roman" w:eastAsia="宋体" w:cs="Times New Roman"/>
                <w:sz w:val="21"/>
                <w:szCs w:val="24"/>
                <w:highlight w:val="yellow"/>
                <w:lang w:val="en-US" w:eastAsia="zh-CN" w:bidi="ar-SA"/>
              </w:rPr>
              <w:t xml:space="preserve">注：本项目专门面向中小企业,供应商应为中小微企业或监狱企业或残疾人福利性单位，并提供相应证明资料（证明资料要求见本采购文件“第二章 供应商须知1.4.2”）如未按要求填写和提供有效证明或相关内容表述不清的，视作不满足此资格要求。</w:t>
            </w:r>
            <w:r>
              <w:rPr>
                <w:rFonts w:hint="eastAsia" w:ascii="宋体" w:hAnsi="宋体"/>
                <w:color w:val="0d0d0d"/>
              </w:rPr>
            </w:r>
            <w:r/>
          </w:p>
        </w:tc>
      </w:tr>
      <w:tr>
        <w:trPr>
          <w:trHeight w:val="465"/>
        </w:trPr>
        <w:tc>
          <w:tcPr>
            <w:gridSpan w:val="5"/>
            <w:tcW w:w="9975" w:type="dxa"/>
            <w:vAlign w:val="center"/>
            <w:textDirection w:val="lrTb"/>
            <w:noWrap/>
          </w:tcPr>
          <w:p>
            <w:pPr>
              <w:pStyle w:val="1076"/>
              <w:jc w:val="center"/>
              <w:spacing w:line="400" w:lineRule="exact"/>
              <w:rPr>
                <w:rFonts w:ascii="宋体" w:hAnsi="宋体"/>
                <w:b/>
                <w:color w:val="0d0d0d"/>
              </w:rPr>
            </w:pPr>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54"/>
        </w:trPr>
        <w:tc>
          <w:tcPr>
            <w:gridSpan w:val="5"/>
            <w:tcW w:w="9975" w:type="dxa"/>
            <w:vAlign w:val="center"/>
            <w:textDirection w:val="lrTb"/>
            <w:noWrap/>
          </w:tcPr>
          <w:p>
            <w:pPr>
              <w:pStyle w:val="1369"/>
              <w:ind w:right="0"/>
              <w:spacing w:before="0" w:line="320" w:lineRule="exact"/>
              <w:rPr>
                <w:color w:val="0d0d0d"/>
              </w:rPr>
            </w:pPr>
            <w:r>
              <w:rPr>
                <w:rFonts w:hint="eastAsia" w:cs="仿宋"/>
                <w:b/>
                <w:sz w:val="24"/>
                <w:szCs w:val="24"/>
                <w:lang w:val="en-US" w:eastAsia="zh-CN"/>
              </w:rPr>
              <w:t xml:space="preserve">2</w:t>
            </w:r>
            <w:r>
              <w:rPr>
                <w:rFonts w:hint="eastAsia" w:cs="仿宋"/>
                <w:b/>
                <w:sz w:val="24"/>
                <w:szCs w:val="24"/>
                <w:lang w:eastAsia="zh-CN"/>
              </w:rPr>
              <w:t xml:space="preserve">.2响应性评审</w:t>
            </w:r>
            <w:r>
              <w:rPr>
                <w:color w:val="0d0d0d"/>
              </w:rPr>
            </w:r>
            <w:r/>
          </w:p>
        </w:tc>
      </w:tr>
      <w:tr>
        <w:trPr>
          <w:trHeight w:val="354"/>
        </w:trPr>
        <w:tc>
          <w:tcPr>
            <w:gridSpan w:val="2"/>
            <w:tcW w:w="1624"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6113"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354"/>
        </w:trPr>
        <w:tc>
          <w:tcPr>
            <w:gridSpan w:val="2"/>
            <w:tcW w:w="1624" w:type="dxa"/>
            <w:vAlign w:val="center"/>
            <w:vMerge w:val="restart"/>
            <w:textDirection w:val="lrTb"/>
            <w:noWrap/>
          </w:tcPr>
          <w:p>
            <w:pPr>
              <w:pStyle w:val="1076"/>
              <w:jc w:val="center"/>
              <w:spacing w:line="400" w:lineRule="exact"/>
              <w:rPr>
                <w:rFonts w:ascii="宋体" w:hAnsi="宋体"/>
                <w:color w:val="0d0d0d"/>
              </w:rPr>
            </w:pPr>
            <w:r>
              <w:rPr>
                <w:rFonts w:hint="eastAsia" w:ascii="宋体" w:hAnsi="宋体"/>
                <w:color w:val="0d0d0d"/>
              </w:rPr>
              <w:t xml:space="preserve">响应性评审</w:t>
            </w:r>
            <w:r>
              <w:rPr>
                <w:rFonts w:ascii="宋体" w:hAnsi="宋体"/>
                <w:color w:val="0d0d0d"/>
              </w:rPr>
            </w:r>
            <w:r/>
          </w:p>
        </w:tc>
        <w:tc>
          <w:tcPr>
            <w:gridSpan w:val="2"/>
            <w:tcW w:w="2238"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报价</w:t>
            </w:r>
            <w:r>
              <w:rPr>
                <w:rFonts w:ascii="宋体" w:hAnsi="宋体"/>
                <w:color w:val="0d0d0d"/>
              </w:rPr>
            </w:r>
            <w:r/>
          </w:p>
        </w:tc>
        <w:tc>
          <w:tcPr>
            <w:tcW w:w="6113" w:type="dxa"/>
            <w:vAlign w:val="center"/>
            <w:textDirection w:val="lrTb"/>
            <w:noWrap/>
          </w:tcPr>
          <w:p>
            <w:pPr>
              <w:pStyle w:val="1076"/>
              <w:jc w:val="left"/>
              <w:spacing w:line="400" w:lineRule="exact"/>
              <w:rPr>
                <w:rFonts w:ascii="宋体" w:hAnsi="宋体"/>
              </w:rPr>
            </w:pPr>
            <w:r>
              <w:rPr>
                <w:rFonts w:hint="eastAsia" w:ascii="宋体" w:hAnsi="宋体"/>
              </w:rPr>
              <w:t xml:space="preserve">有且只有一个有效报价，未超过最高限价</w:t>
            </w:r>
            <w:r>
              <w:rPr>
                <w:rFonts w:ascii="宋体" w:hAnsi="宋体"/>
              </w:rPr>
            </w:r>
            <w:r/>
          </w:p>
        </w:tc>
      </w:tr>
      <w:tr>
        <w:trPr>
          <w:cantSplit/>
          <w:trHeight w:val="416"/>
        </w:trPr>
        <w:tc>
          <w:tcPr>
            <w:gridSpan w:val="2"/>
            <w:tcW w:w="1624" w:type="dxa"/>
            <w:vAlign w:val="center"/>
            <w:vMerge w:val="continue"/>
            <w:textDirection w:val="lrTb"/>
            <w:noWrap/>
          </w:tcPr>
          <w:p>
            <w:pPr>
              <w:pStyle w:val="1076"/>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76"/>
              <w:jc w:val="center"/>
              <w:spacing w:line="400" w:lineRule="exact"/>
              <w:rPr>
                <w:rFonts w:ascii="宋体" w:hAnsi="宋体" w:eastAsia="宋体"/>
                <w:color w:val="0d0d0d"/>
                <w:lang w:val="en-US" w:eastAsia="zh-CN"/>
              </w:rPr>
            </w:pPr>
            <w:r>
              <w:rPr>
                <w:rFonts w:hint="eastAsia" w:ascii="宋体" w:hAnsi="宋体"/>
                <w:color w:val="0d0d0d"/>
                <w:lang w:val="en-US" w:eastAsia="zh-CN"/>
              </w:rPr>
              <w:t xml:space="preserve">响应文件的编制和签署</w:t>
            </w:r>
            <w:r>
              <w:rPr>
                <w:rFonts w:ascii="宋体" w:hAnsi="宋体" w:eastAsia="宋体"/>
                <w:color w:val="0d0d0d"/>
                <w:lang w:val="en-US" w:eastAsia="zh-CN"/>
              </w:rPr>
            </w:r>
            <w:r/>
          </w:p>
        </w:tc>
        <w:tc>
          <w:tcPr>
            <w:tcW w:w="6113" w:type="dxa"/>
            <w:vAlign w:val="center"/>
            <w:textDirection w:val="lrTb"/>
            <w:noWrap/>
          </w:tcPr>
          <w:p>
            <w:pPr>
              <w:pStyle w:val="1076"/>
              <w:jc w:val="left"/>
              <w:spacing w:line="400" w:lineRule="exact"/>
              <w:rPr>
                <w:rFonts w:hint="eastAsia" w:ascii="宋体" w:hAnsi="宋体"/>
              </w:rPr>
            </w:pPr>
            <w:r>
              <w:t xml:space="preserve">符合第二章“</w:t>
            </w:r>
            <w:r>
              <w:rPr>
                <w:rFonts w:hint="eastAsia"/>
              </w:rPr>
              <w:t xml:space="preserve">供应商</w:t>
            </w:r>
            <w:r>
              <w:t xml:space="preserve">须知”第</w:t>
            </w:r>
            <w:r>
              <w:rPr>
                <w:rFonts w:hint="eastAsia"/>
                <w:lang w:val="en-US" w:eastAsia="zh-CN"/>
              </w:rPr>
              <w:t xml:space="preserve">3.5和</w:t>
            </w:r>
            <w:r>
              <w:rPr>
                <w:rFonts w:hint="eastAsia"/>
              </w:rPr>
              <w:t xml:space="preserve">3.6</w:t>
            </w:r>
            <w:r>
              <w:t xml:space="preserve">项规定</w:t>
            </w:r>
            <w:r>
              <w:rPr>
                <w:rFonts w:hint="eastAsia" w:ascii="宋体" w:hAnsi="宋体"/>
              </w:rPr>
            </w:r>
            <w:r/>
          </w:p>
        </w:tc>
      </w:tr>
      <w:tr>
        <w:trPr>
          <w:cantSplit/>
          <w:trHeight w:val="416"/>
        </w:trPr>
        <w:tc>
          <w:tcPr>
            <w:gridSpan w:val="2"/>
            <w:tcW w:w="1624" w:type="dxa"/>
            <w:vAlign w:val="center"/>
            <w:vMerge w:val="continue"/>
            <w:textDirection w:val="lrTb"/>
            <w:noWrap/>
          </w:tcPr>
          <w:p>
            <w:pPr>
              <w:pStyle w:val="1076"/>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76"/>
              <w:jc w:val="center"/>
              <w:spacing w:line="300" w:lineRule="exact"/>
              <w:rPr>
                <w:rFonts w:ascii="Times New Roman" w:hAnsi="Times New Roman" w:eastAsia="宋体"/>
                <w:sz w:val="21"/>
                <w:szCs w:val="24"/>
                <w:lang w:val="en-US" w:eastAsia="zh-CN" w:bidi="ar-SA"/>
              </w:rPr>
            </w:pPr>
            <w:r>
              <w:rPr>
                <w:rFonts w:hint="eastAsia"/>
                <w:lang w:val="en-US" w:eastAsia="zh-CN"/>
              </w:rPr>
              <w:t xml:space="preserve">响应函及附录</w:t>
            </w:r>
            <w:r>
              <w:rPr>
                <w:rFonts w:ascii="Times New Roman" w:hAnsi="Times New Roman" w:eastAsia="宋体"/>
                <w:sz w:val="21"/>
                <w:szCs w:val="24"/>
                <w:lang w:val="en-US" w:eastAsia="zh-CN" w:bidi="ar-SA"/>
              </w:rPr>
            </w:r>
            <w:r/>
          </w:p>
        </w:tc>
        <w:tc>
          <w:tcPr>
            <w:tcW w:w="6113" w:type="dxa"/>
            <w:vAlign w:val="center"/>
            <w:textDirection w:val="lrTb"/>
            <w:noWrap/>
          </w:tcPr>
          <w:p>
            <w:pPr>
              <w:pStyle w:val="1076"/>
              <w:spacing w:line="300" w:lineRule="exact"/>
              <w:rPr>
                <w:rFonts w:ascii="Times New Roman" w:hAnsi="Times New Roman" w:eastAsia="宋体"/>
                <w:sz w:val="21"/>
                <w:szCs w:val="24"/>
                <w:lang w:val="en-US" w:eastAsia="zh-CN" w:bidi="ar-SA"/>
              </w:rPr>
            </w:pPr>
            <w:r>
              <w:rPr>
                <w:rFonts w:hint="eastAsia"/>
                <w:lang w:val="en-US" w:eastAsia="zh-CN"/>
              </w:rPr>
              <w:t xml:space="preserve">符合采购文件格式，响应采购文件要求</w:t>
            </w:r>
            <w:r>
              <w:rPr>
                <w:rFonts w:ascii="Times New Roman" w:hAnsi="Times New Roman" w:eastAsia="宋体"/>
                <w:sz w:val="21"/>
                <w:szCs w:val="24"/>
                <w:lang w:val="en-US" w:eastAsia="zh-CN" w:bidi="ar-SA"/>
              </w:rPr>
            </w:r>
            <w:r/>
          </w:p>
        </w:tc>
      </w:tr>
      <w:tr>
        <w:trPr>
          <w:cantSplit/>
          <w:trHeight w:val="416"/>
        </w:trPr>
        <w:tc>
          <w:tcPr>
            <w:gridSpan w:val="2"/>
            <w:tcW w:w="1624" w:type="dxa"/>
            <w:vAlign w:val="center"/>
            <w:vMerge w:val="continue"/>
            <w:textDirection w:val="lrTb"/>
            <w:noWrap/>
          </w:tcPr>
          <w:p>
            <w:pPr>
              <w:pStyle w:val="1076"/>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技术要求响应</w:t>
            </w:r>
            <w:r>
              <w:rPr>
                <w:rFonts w:ascii="宋体" w:hAnsi="宋体"/>
                <w:color w:val="0d0d0d"/>
              </w:rPr>
            </w:r>
            <w:r/>
          </w:p>
        </w:tc>
        <w:tc>
          <w:tcPr>
            <w:tcW w:w="6113" w:type="dxa"/>
            <w:vAlign w:val="center"/>
            <w:textDirection w:val="lrTb"/>
            <w:noWrap/>
          </w:tcPr>
          <w:p>
            <w:pPr>
              <w:pStyle w:val="1076"/>
              <w:jc w:val="left"/>
              <w:spacing w:line="400" w:lineRule="exact"/>
              <w:rPr>
                <w:rFonts w:ascii="宋体" w:hAnsi="宋体"/>
              </w:rPr>
            </w:pPr>
            <w:r>
              <w:rPr>
                <w:rFonts w:hint="eastAsia" w:ascii="宋体" w:hAnsi="宋体"/>
              </w:rPr>
              <w:t xml:space="preserve">如磋商后技术要求有变动的，按磋商后确定的</w:t>
            </w:r>
            <w:r>
              <w:rPr>
                <w:rFonts w:hint="eastAsia" w:ascii="宋体" w:hAnsi="宋体"/>
                <w:lang w:val="en-US" w:eastAsia="zh-CN"/>
              </w:rPr>
              <w:t xml:space="preserve">技术</w:t>
            </w:r>
            <w:r>
              <w:rPr>
                <w:rFonts w:hint="eastAsia" w:ascii="宋体" w:hAnsi="宋体"/>
              </w:rPr>
              <w:t xml:space="preserve">要求提供相应材料</w:t>
            </w:r>
            <w:r>
              <w:rPr>
                <w:rFonts w:ascii="宋体" w:hAnsi="宋体"/>
              </w:rPr>
            </w:r>
            <w:r/>
          </w:p>
        </w:tc>
      </w:tr>
      <w:tr>
        <w:trPr>
          <w:cantSplit/>
          <w:trHeight w:val="403"/>
        </w:trPr>
        <w:tc>
          <w:tcPr>
            <w:gridSpan w:val="2"/>
            <w:tcW w:w="1624" w:type="dxa"/>
            <w:vAlign w:val="center"/>
            <w:vMerge w:val="continue"/>
            <w:textDirection w:val="lrTb"/>
            <w:noWrap/>
          </w:tcPr>
          <w:p>
            <w:pPr>
              <w:pStyle w:val="1076"/>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1076"/>
              <w:jc w:val="center"/>
              <w:spacing w:line="400" w:lineRule="exact"/>
              <w:rPr>
                <w:rFonts w:ascii="宋体" w:hAnsi="宋体"/>
                <w:color w:val="0d0d0d"/>
              </w:rPr>
            </w:pPr>
            <w:r>
              <w:rPr>
                <w:rFonts w:hint="eastAsia" w:ascii="宋体" w:hAnsi="宋体"/>
                <w:color w:val="0d0d0d"/>
              </w:rPr>
              <w:t xml:space="preserve">商务要求响应</w:t>
            </w:r>
            <w:r>
              <w:rPr>
                <w:rFonts w:ascii="宋体" w:hAnsi="宋体"/>
                <w:color w:val="0d0d0d"/>
              </w:rPr>
            </w:r>
            <w:r/>
          </w:p>
        </w:tc>
        <w:tc>
          <w:tcPr>
            <w:tcW w:w="6113" w:type="dxa"/>
            <w:vAlign w:val="center"/>
            <w:textDirection w:val="lrTb"/>
            <w:noWrap/>
          </w:tcPr>
          <w:p>
            <w:pPr>
              <w:pStyle w:val="1076"/>
              <w:jc w:val="left"/>
              <w:spacing w:line="400" w:lineRule="exact"/>
              <w:rPr>
                <w:rFonts w:ascii="宋体" w:hAnsi="宋体"/>
                <w:color w:val="0d0d0d"/>
              </w:rPr>
            </w:pPr>
            <w:r>
              <w:rPr>
                <w:rFonts w:hint="eastAsia" w:ascii="宋体" w:hAnsi="宋体"/>
                <w:color w:val="0d0d0d"/>
              </w:rPr>
              <w:t xml:space="preserve">如磋商后商务要求有变动的，按磋商后确定的商务要求提供相应材料</w:t>
            </w:r>
            <w:r>
              <w:rPr>
                <w:rFonts w:ascii="宋体" w:hAnsi="宋体"/>
                <w:color w:val="0d0d0d"/>
              </w:rPr>
            </w:r>
            <w:r/>
          </w:p>
        </w:tc>
      </w:tr>
      <w:tr>
        <w:trPr>
          <w:cantSplit/>
          <w:trHeight w:val="548"/>
        </w:trPr>
        <w:tc>
          <w:tcPr>
            <w:gridSpan w:val="2"/>
            <w:tcW w:w="1624" w:type="dxa"/>
            <w:vAlign w:val="center"/>
            <w:vMerge w:val="continue"/>
            <w:textDirection w:val="lrTb"/>
            <w:noWrap/>
          </w:tcPr>
          <w:p>
            <w:pPr>
              <w:pStyle w:val="1076"/>
              <w:jc w:val="center"/>
              <w:spacing w:line="400" w:lineRule="exact"/>
              <w:rPr>
                <w:rFonts w:ascii="宋体" w:hAnsi="宋体"/>
                <w:color w:val="0d0d0d"/>
              </w:rPr>
            </w:pPr>
            <w:r/>
            <w:bookmarkStart w:id="442" w:name="OLE_LINK10"/>
            <w:r/>
            <w:bookmarkStart w:id="443" w:name="_Hlk184662461"/>
            <w:r/>
            <w:bookmarkStart w:id="444" w:name="OLE_LINK9"/>
            <w:r>
              <w:rPr>
                <w:rFonts w:ascii="宋体" w:hAnsi="宋体"/>
                <w:color w:val="0d0d0d"/>
              </w:rPr>
            </w:r>
            <w:r/>
          </w:p>
        </w:tc>
        <w:tc>
          <w:tcPr>
            <w:gridSpan w:val="2"/>
            <w:tcW w:w="2238" w:type="dxa"/>
            <w:vAlign w:val="center"/>
            <w:textDirection w:val="lrTb"/>
            <w:noWrap/>
          </w:tcPr>
          <w:p>
            <w:pPr>
              <w:pStyle w:val="1076"/>
              <w:jc w:val="center"/>
              <w:spacing w:line="360" w:lineRule="exact"/>
              <w:rPr>
                <w:rFonts w:ascii="宋体" w:hAnsi="宋体"/>
                <w:color w:val="0d0d0d"/>
              </w:rPr>
            </w:pPr>
            <w:r>
              <w:rPr>
                <w:rFonts w:hint="eastAsia" w:ascii="宋体" w:hAnsi="宋体"/>
                <w:color w:val="0d0d0d"/>
              </w:rPr>
              <w:t xml:space="preserve">合同草案条款响应</w:t>
            </w:r>
            <w:r>
              <w:rPr>
                <w:rFonts w:ascii="宋体" w:hAnsi="宋体"/>
                <w:color w:val="0d0d0d"/>
              </w:rPr>
            </w:r>
            <w:r/>
          </w:p>
        </w:tc>
        <w:tc>
          <w:tcPr>
            <w:tcW w:w="6113" w:type="dxa"/>
            <w:vAlign w:val="center"/>
            <w:textDirection w:val="lrTb"/>
            <w:noWrap/>
          </w:tcPr>
          <w:p>
            <w:pPr>
              <w:pStyle w:val="1076"/>
              <w:jc w:val="left"/>
              <w:spacing w:line="400" w:lineRule="exact"/>
              <w:rPr>
                <w:rFonts w:ascii="宋体" w:hAnsi="宋体"/>
                <w:color w:val="0d0d0d"/>
              </w:rPr>
            </w:pPr>
            <w:r>
              <w:rPr>
                <w:rFonts w:hint="eastAsia" w:ascii="宋体" w:hAnsi="宋体"/>
                <w:color w:val="0d0d0d"/>
              </w:rPr>
              <w:t xml:space="preserve">如磋商后合同草案条款有变动的，按磋商后确定的合同草案条款响应</w:t>
            </w:r>
            <w:r>
              <w:rPr>
                <w:rFonts w:ascii="宋体" w:hAnsi="宋体"/>
                <w:color w:val="0d0d0d"/>
              </w:rPr>
            </w:r>
            <w:r/>
          </w:p>
        </w:tc>
      </w:tr>
      <w:tr>
        <w:trPr>
          <w:trHeight w:val="493"/>
        </w:trPr>
        <w:tc>
          <w:tcPr>
            <w:gridSpan w:val="5"/>
            <w:tcW w:w="9975" w:type="dxa"/>
            <w:vAlign w:val="center"/>
            <w:textDirection w:val="lrTb"/>
            <w:noWrap/>
          </w:tcPr>
          <w:p>
            <w:pPr>
              <w:pStyle w:val="1076"/>
              <w:jc w:val="center"/>
              <w:spacing w:line="400" w:lineRule="exact"/>
              <w:rPr>
                <w:rFonts w:ascii="宋体" w:hAnsi="宋体"/>
                <w:b/>
                <w:color w:val="0d0d0d"/>
              </w:rPr>
            </w:pPr>
            <w:r/>
            <w:bookmarkEnd w:id="442"/>
            <w:r/>
            <w:bookmarkEnd w:id="443"/>
            <w:r/>
            <w:bookmarkEnd w:id="444"/>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38"/>
        </w:trPr>
        <w:tc>
          <w:tcPr>
            <w:gridSpan w:val="5"/>
            <w:tcW w:w="9975" w:type="dxa"/>
            <w:vAlign w:val="center"/>
            <w:textDirection w:val="lrTb"/>
            <w:noWrap/>
          </w:tcPr>
          <w:p>
            <w:pPr>
              <w:pStyle w:val="1369"/>
              <w:ind w:right="0"/>
              <w:spacing w:before="0" w:line="320" w:lineRule="exact"/>
              <w:rPr>
                <w:rFonts w:hint="eastAsia" w:cs="仿宋"/>
                <w:b/>
                <w:sz w:val="24"/>
                <w:szCs w:val="24"/>
                <w:lang w:eastAsia="zh-CN"/>
              </w:rPr>
            </w:pPr>
            <w:r>
              <w:rPr>
                <w:rFonts w:hint="eastAsia" w:cs="仿宋"/>
                <w:b/>
                <w:sz w:val="24"/>
                <w:szCs w:val="24"/>
                <w:lang w:eastAsia="zh-CN"/>
              </w:rPr>
              <w:t xml:space="preserve">5.2详细评审</w:t>
            </w:r>
            <w:r>
              <w:rPr>
                <w:rFonts w:hint="eastAsia" w:cs="仿宋"/>
                <w:b/>
                <w:sz w:val="24"/>
                <w:szCs w:val="24"/>
                <w:lang w:eastAsia="zh-CN"/>
              </w:rPr>
            </w:r>
            <w:r/>
          </w:p>
        </w:tc>
      </w:tr>
      <w:tr>
        <w:trPr/>
        <w:tc>
          <w:tcPr>
            <w:tcW w:w="517" w:type="dxa"/>
            <w:vAlign w:val="center"/>
            <w:textDirection w:val="lrTb"/>
            <w:noWrap w:val="false"/>
          </w:tcPr>
          <w:p>
            <w:pPr>
              <w:pStyle w:val="1076"/>
              <w:jc w:val="center"/>
              <w:spacing w:line="320" w:lineRule="exact"/>
              <w:widowControl/>
              <w:rPr>
                <w:b/>
                <w:bCs/>
                <w:szCs w:val="21"/>
              </w:rPr>
            </w:pPr>
            <w:r>
              <w:rPr>
                <w:rFonts w:hint="eastAsia"/>
                <w:b/>
                <w:bCs/>
                <w:szCs w:val="21"/>
              </w:rPr>
              <w:t xml:space="preserve">序号</w:t>
            </w:r>
            <w:r>
              <w:rPr>
                <w:b/>
                <w:bCs/>
                <w:szCs w:val="21"/>
              </w:rPr>
            </w:r>
            <w:r/>
          </w:p>
        </w:tc>
        <w:tc>
          <w:tcPr>
            <w:tcW w:w="1107" w:type="dxa"/>
            <w:vAlign w:val="center"/>
            <w:textDirection w:val="lrTb"/>
            <w:noWrap w:val="false"/>
          </w:tcPr>
          <w:p>
            <w:pPr>
              <w:pStyle w:val="1076"/>
              <w:jc w:val="center"/>
              <w:spacing w:line="320" w:lineRule="exact"/>
              <w:widowControl/>
              <w:rPr>
                <w:b/>
                <w:bCs/>
                <w:szCs w:val="21"/>
              </w:rPr>
            </w:pPr>
            <w:r>
              <w:rPr>
                <w:rFonts w:hint="eastAsia"/>
                <w:b/>
                <w:bCs/>
                <w:szCs w:val="21"/>
              </w:rPr>
              <w:t xml:space="preserve">得分组成</w:t>
            </w:r>
            <w:r>
              <w:rPr>
                <w:b/>
                <w:bCs/>
                <w:szCs w:val="21"/>
              </w:rPr>
            </w:r>
            <w:r/>
          </w:p>
        </w:tc>
        <w:tc>
          <w:tcPr>
            <w:tcW w:w="1346" w:type="dxa"/>
            <w:vAlign w:val="center"/>
            <w:textDirection w:val="lrTb"/>
            <w:noWrap w:val="false"/>
          </w:tcPr>
          <w:p>
            <w:pPr>
              <w:pStyle w:val="1076"/>
              <w:jc w:val="center"/>
              <w:spacing w:line="320" w:lineRule="exact"/>
              <w:widowControl/>
              <w:rPr>
                <w:b/>
                <w:bCs/>
                <w:szCs w:val="21"/>
              </w:rPr>
            </w:pPr>
            <w:r>
              <w:rPr>
                <w:rFonts w:hint="eastAsia"/>
                <w:b/>
                <w:bCs/>
                <w:szCs w:val="21"/>
              </w:rPr>
              <w:t xml:space="preserve">评分标准</w:t>
            </w:r>
            <w:r>
              <w:rPr>
                <w:b/>
                <w:bCs/>
                <w:szCs w:val="21"/>
              </w:rPr>
            </w:r>
            <w:r/>
          </w:p>
          <w:p>
            <w:pPr>
              <w:pStyle w:val="1076"/>
              <w:jc w:val="center"/>
              <w:spacing w:line="320" w:lineRule="exact"/>
              <w:widowControl/>
              <w:rPr>
                <w:b/>
                <w:bCs/>
                <w:szCs w:val="21"/>
              </w:rPr>
            </w:pPr>
            <w:r>
              <w:rPr>
                <w:rFonts w:hint="eastAsia"/>
                <w:b/>
                <w:bCs/>
                <w:szCs w:val="21"/>
              </w:rPr>
              <w:t xml:space="preserve">内容</w:t>
            </w:r>
            <w:r>
              <w:rPr>
                <w:b/>
                <w:bCs/>
                <w:szCs w:val="21"/>
              </w:rPr>
            </w:r>
            <w:r/>
          </w:p>
        </w:tc>
        <w:tc>
          <w:tcPr>
            <w:gridSpan w:val="2"/>
            <w:tcW w:w="7005" w:type="dxa"/>
            <w:vAlign w:val="center"/>
            <w:textDirection w:val="lrTb"/>
            <w:noWrap w:val="false"/>
          </w:tcPr>
          <w:p>
            <w:pPr>
              <w:pStyle w:val="1076"/>
              <w:jc w:val="center"/>
              <w:spacing w:line="320" w:lineRule="exact"/>
              <w:widowControl/>
              <w:rPr>
                <w:b/>
                <w:bCs/>
                <w:szCs w:val="21"/>
              </w:rPr>
            </w:pPr>
            <w:r>
              <w:rPr>
                <w:rFonts w:hint="eastAsia"/>
                <w:b/>
                <w:bCs/>
                <w:szCs w:val="21"/>
              </w:rPr>
              <w:t xml:space="preserve">评分标准</w:t>
            </w:r>
            <w:r>
              <w:rPr>
                <w:b/>
                <w:bCs/>
                <w:szCs w:val="21"/>
              </w:rPr>
            </w:r>
            <w:r/>
          </w:p>
        </w:tc>
      </w:tr>
      <w:tr>
        <w:trPr>
          <w:trHeight w:val="1986"/>
        </w:trPr>
        <w:tc>
          <w:tcPr>
            <w:tcW w:w="517" w:type="dxa"/>
            <w:vAlign w:val="center"/>
            <w:textDirection w:val="lrTb"/>
            <w:noWrap w:val="false"/>
          </w:tcPr>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1</w:t>
            </w:r>
            <w:r>
              <w:rPr>
                <w:rFonts w:hint="eastAsia" w:ascii="宋体" w:hAnsi="宋体" w:eastAsia="宋体" w:cs="宋体"/>
                <w:sz w:val="21"/>
                <w:szCs w:val="21"/>
                <w:lang w:eastAsia="en-US"/>
              </w:rPr>
            </w:r>
            <w:r/>
          </w:p>
        </w:tc>
        <w:tc>
          <w:tcPr>
            <w:tcW w:w="1107" w:type="dxa"/>
            <w:vAlign w:val="center"/>
            <w:textDirection w:val="lrTb"/>
            <w:noWrap w:val="false"/>
          </w:tcPr>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投标报价</w:t>
            </w:r>
            <w:r>
              <w:rPr>
                <w:rFonts w:hint="eastAsia" w:ascii="宋体" w:hAnsi="宋体" w:eastAsia="宋体" w:cs="宋体"/>
                <w:sz w:val="21"/>
                <w:szCs w:val="21"/>
                <w:lang w:eastAsia="en-US"/>
              </w:rPr>
            </w:r>
            <w:r/>
          </w:p>
          <w:p>
            <w:pPr>
              <w:pStyle w:val="1076"/>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部分</w:t>
            </w:r>
            <w:r>
              <w:rPr>
                <w:rFonts w:hint="eastAsia" w:ascii="宋体" w:hAnsi="宋体" w:eastAsia="宋体" w:cs="宋体"/>
                <w:sz w:val="21"/>
                <w:szCs w:val="21"/>
              </w:rPr>
            </w:r>
            <w:r/>
          </w:p>
          <w:p>
            <w:pPr>
              <w:pStyle w:val="1076"/>
              <w:jc w:val="center"/>
              <w:spacing w:line="320" w:lineRule="exact"/>
              <w:rPr>
                <w:rFonts w:hint="eastAsia" w:ascii="宋体" w:hAnsi="宋体" w:eastAsia="宋体" w:cs="宋体"/>
                <w:sz w:val="21"/>
                <w:szCs w:val="21"/>
              </w:rPr>
            </w:pPr>
            <w:r>
              <w:rPr>
                <w:rFonts w:hint="eastAsia" w:ascii="宋体" w:hAnsi="宋体" w:eastAsia="宋体" w:cs="宋体"/>
                <w:sz w:val="21"/>
                <w:szCs w:val="21"/>
                <w:lang w:eastAsia="en-US"/>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eastAsia="en-US"/>
              </w:rPr>
              <w:t xml:space="preserve">分）</w:t>
            </w:r>
            <w:r>
              <w:rPr>
                <w:rFonts w:hint="eastAsia" w:ascii="宋体" w:hAnsi="宋体" w:eastAsia="宋体" w:cs="宋体"/>
                <w:sz w:val="21"/>
                <w:szCs w:val="21"/>
              </w:rPr>
            </w:r>
            <w:r/>
          </w:p>
        </w:tc>
        <w:tc>
          <w:tcPr>
            <w:tcW w:w="1346" w:type="dxa"/>
            <w:vAlign w:val="center"/>
            <w:textDirection w:val="lrTb"/>
            <w:noWrap w:val="false"/>
          </w:tcPr>
          <w:p>
            <w:pPr>
              <w:pStyle w:val="1076"/>
              <w:jc w:val="center"/>
              <w:spacing w:line="340" w:lineRule="exact"/>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投标报价</w:t>
            </w:r>
            <w:r>
              <w:rPr>
                <w:rFonts w:hint="eastAsia" w:ascii="宋体" w:hAnsi="宋体" w:eastAsia="宋体" w:cs="宋体"/>
                <w:sz w:val="21"/>
                <w:szCs w:val="21"/>
                <w:highlight w:val="none"/>
                <w:lang w:eastAsia="en-US"/>
              </w:rPr>
            </w:r>
            <w:r/>
          </w:p>
          <w:p>
            <w:pPr>
              <w:pStyle w:val="1076"/>
              <w:jc w:val="center"/>
              <w:spacing w:line="340" w:lineRule="exact"/>
              <w:rPr>
                <w:rFonts w:hint="eastAsia" w:ascii="宋体" w:hAnsi="宋体" w:eastAsia="宋体" w:cs="宋体"/>
                <w:sz w:val="21"/>
                <w:szCs w:val="21"/>
                <w:highlight w:val="none"/>
                <w:lang w:eastAsia="en-US"/>
              </w:rPr>
            </w:pPr>
            <w:r>
              <w:rPr>
                <w:rFonts w:hint="eastAsia" w:ascii="宋体" w:hAnsi="宋体" w:eastAsia="宋体" w:cs="宋体"/>
                <w:sz w:val="21"/>
                <w:szCs w:val="21"/>
                <w:highlight w:val="none"/>
                <w:lang w:eastAsia="en-US"/>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en-US"/>
              </w:rPr>
              <w:t xml:space="preserve">）</w:t>
            </w:r>
            <w:r>
              <w:rPr>
                <w:rFonts w:hint="eastAsia" w:ascii="宋体" w:hAnsi="宋体" w:eastAsia="宋体" w:cs="宋体"/>
                <w:sz w:val="21"/>
                <w:szCs w:val="21"/>
                <w:highlight w:val="none"/>
                <w:lang w:eastAsia="en-US"/>
              </w:rPr>
            </w:r>
            <w:r/>
          </w:p>
        </w:tc>
        <w:tc>
          <w:tcPr>
            <w:gridSpan w:val="2"/>
            <w:tcW w:w="7005" w:type="dxa"/>
            <w:vAlign w:val="center"/>
            <w:textDirection w:val="lrTb"/>
            <w:noWrap w:val="false"/>
          </w:tcPr>
          <w:p>
            <w:pPr>
              <w:pStyle w:val="1076"/>
              <w:ind w:firstLine="42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资格性审查和</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性审查合格且价格最低的有效报价为评标基准价，其价格分为</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分。其他供应商的价格分按照下列公式计算：投标报价得分=（评标基准价/</w:t>
            </w:r>
            <w:r>
              <w:rPr>
                <w:rFonts w:hint="eastAsia" w:ascii="宋体" w:hAnsi="宋体" w:eastAsia="宋体" w:cs="宋体"/>
                <w:sz w:val="21"/>
                <w:szCs w:val="21"/>
                <w:highlight w:val="none"/>
                <w:lang w:val="en-US" w:eastAsia="zh-CN"/>
              </w:rPr>
              <w:t xml:space="preserve">最终磋商</w:t>
            </w:r>
            <w:r>
              <w:rPr>
                <w:rFonts w:hint="eastAsia" w:ascii="宋体" w:hAnsi="宋体" w:eastAsia="宋体" w:cs="宋体"/>
                <w:sz w:val="21"/>
                <w:szCs w:val="21"/>
                <w:highlight w:val="none"/>
              </w:rPr>
              <w:t xml:space="preserve">报价）×</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分（小数点后</w:t>
            </w:r>
            <w:r>
              <w:rPr>
                <w:rFonts w:hint="eastAsia" w:ascii="宋体" w:hAnsi="宋体" w:eastAsia="宋体" w:cs="宋体"/>
                <w:sz w:val="21"/>
                <w:szCs w:val="21"/>
                <w:highlight w:val="none"/>
                <w:lang w:val="en-US" w:eastAsia="zh-CN"/>
              </w:rPr>
              <w:t xml:space="preserve">四舍五入</w:t>
            </w:r>
            <w:r>
              <w:rPr>
                <w:rFonts w:hint="eastAsia" w:ascii="宋体" w:hAnsi="宋体" w:eastAsia="宋体" w:cs="宋体"/>
                <w:sz w:val="21"/>
                <w:szCs w:val="21"/>
                <w:highlight w:val="none"/>
              </w:rPr>
              <w:t xml:space="preserve">保留两位）。</w:t>
            </w:r>
            <w:r>
              <w:rPr>
                <w:rFonts w:hint="eastAsia" w:ascii="宋体" w:hAnsi="宋体" w:eastAsia="宋体" w:cs="宋体"/>
                <w:sz w:val="21"/>
                <w:szCs w:val="21"/>
                <w:highlight w:val="none"/>
              </w:rPr>
            </w:r>
            <w:r/>
          </w:p>
          <w:p>
            <w:pPr>
              <w:pStyle w:val="1076"/>
              <w:contextualSpacing/>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注：评审过程中出现下列情形之一的，评审委员会应当启动异常低价投标（响应）审查程序：</w:t>
            </w:r>
            <w:r>
              <w:rPr>
                <w:rFonts w:hint="eastAsia" w:ascii="宋体" w:hAnsi="宋体" w:eastAsia="宋体" w:cs="宋体"/>
                <w:sz w:val="21"/>
                <w:szCs w:val="21"/>
                <w:highlight w:val="none"/>
                <w:lang w:val="en-US" w:eastAsia="zh-CN"/>
              </w:rPr>
            </w:r>
            <w:r/>
          </w:p>
          <w:p>
            <w:pPr>
              <w:pStyle w:val="1076"/>
              <w:contextualSpacing/>
              <w:ind w:firstLine="420"/>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1、投标（响应）报价低于采购项目预算50%的，即投标（响应）报价＜采购项目预算×50%；</w:t>
            </w:r>
            <w:r>
              <w:rPr>
                <w:rFonts w:hint="eastAsia" w:ascii="宋体" w:hAnsi="宋体" w:eastAsia="宋体" w:cs="宋体"/>
                <w:sz w:val="21"/>
                <w:szCs w:val="21"/>
                <w:highlight w:val="none"/>
                <w:lang w:val="en-US" w:eastAsia="zh-CN"/>
              </w:rPr>
            </w:r>
            <w:r/>
          </w:p>
          <w:p>
            <w:pPr>
              <w:pStyle w:val="1076"/>
              <w:contextualSpacing/>
              <w:ind w:firstLine="420"/>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2、投标（响应）报价低于采购项目最高限价45%的，即投标（响应）报价＜采购项目最高限价×45%；</w:t>
            </w:r>
            <w:r>
              <w:rPr>
                <w:rFonts w:hint="eastAsia" w:ascii="宋体" w:hAnsi="宋体" w:eastAsia="宋体" w:cs="宋体"/>
                <w:sz w:val="21"/>
                <w:szCs w:val="21"/>
                <w:highlight w:val="none"/>
                <w:lang w:val="en-US" w:eastAsia="zh-CN"/>
              </w:rPr>
            </w:r>
            <w:r/>
          </w:p>
          <w:p>
            <w:pPr>
              <w:pStyle w:val="1076"/>
              <w:contextualSpacing/>
              <w:ind w:firstLine="420"/>
              <w:jc w:val="left"/>
              <w:spacing w:line="3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3、评审委员会认定的供应商报价过低、有可能影响产品质量或者不能诚信履约的其他情形。</w:t>
            </w:r>
            <w:r>
              <w:rPr>
                <w:rFonts w:hint="eastAsia" w:ascii="宋体" w:hAnsi="宋体" w:eastAsia="宋体" w:cs="宋体"/>
                <w:sz w:val="21"/>
                <w:szCs w:val="21"/>
                <w:highlight w:val="none"/>
                <w:lang w:val="en-US" w:eastAsia="zh-CN"/>
              </w:rPr>
            </w:r>
            <w:r/>
          </w:p>
          <w:p>
            <w:pPr>
              <w:pStyle w:val="1076"/>
              <w:contextualSpacing/>
              <w:ind w:firstLine="420"/>
              <w:jc w:val="left"/>
              <w:spacing w:line="34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sz w:val="21"/>
                <w:szCs w:val="21"/>
                <w:highlight w:val="none"/>
              </w:rPr>
            </w:r>
            <w:r/>
          </w:p>
        </w:tc>
      </w:tr>
      <w:tr>
        <w:trPr>
          <w:cantSplit/>
          <w:trHeight w:val="1565"/>
        </w:trPr>
        <w:tc>
          <w:tcPr>
            <w:tcW w:w="517" w:type="dxa"/>
            <w:vAlign w:val="center"/>
            <w:vMerge w:val="restart"/>
            <w:textDirection w:val="lrTb"/>
            <w:noWrap w:val="false"/>
          </w:tcPr>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2</w:t>
            </w:r>
            <w:r>
              <w:rPr>
                <w:rFonts w:hint="eastAsia" w:ascii="宋体" w:hAnsi="宋体" w:eastAsia="宋体" w:cs="宋体"/>
                <w:sz w:val="21"/>
                <w:szCs w:val="21"/>
                <w:lang w:eastAsia="en-US"/>
              </w:rPr>
            </w:r>
            <w:r/>
          </w:p>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rPr>
              <w:br w:type="page" w:clear="all"/>
            </w:r>
            <w:r>
              <w:rPr>
                <w:rFonts w:hint="eastAsia" w:ascii="宋体" w:hAnsi="宋体" w:eastAsia="宋体" w:cs="宋体"/>
                <w:sz w:val="21"/>
                <w:szCs w:val="21"/>
                <w:lang w:eastAsia="en-US"/>
              </w:rPr>
            </w:r>
            <w:r/>
          </w:p>
        </w:tc>
        <w:tc>
          <w:tcPr>
            <w:tcW w:w="1107" w:type="dxa"/>
            <w:vAlign w:val="center"/>
            <w:vMerge w:val="restart"/>
            <w:textDirection w:val="lrTb"/>
            <w:noWrap w:val="false"/>
          </w:tcPr>
          <w:p>
            <w:pPr>
              <w:pStyle w:val="1076"/>
              <w:jc w:val="center"/>
              <w:spacing w:line="320" w:lineRule="exact"/>
              <w:rPr>
                <w:rFonts w:hint="eastAsia" w:ascii="宋体" w:hAnsi="宋体" w:eastAsia="宋体" w:cs="宋体"/>
                <w:sz w:val="21"/>
                <w:szCs w:val="21"/>
              </w:rPr>
            </w:pPr>
            <w:r>
              <w:rPr>
                <w:rFonts w:hint="eastAsia" w:ascii="宋体" w:hAnsi="宋体" w:eastAsia="宋体" w:cs="宋体"/>
                <w:sz w:val="21"/>
                <w:szCs w:val="21"/>
                <w:lang w:eastAsia="en-US"/>
              </w:rPr>
              <w:t xml:space="preserve">商务部分</w:t>
            </w:r>
            <w:r>
              <w:rPr>
                <w:rFonts w:hint="eastAsia" w:ascii="宋体" w:hAnsi="宋体" w:eastAsia="宋体" w:cs="宋体"/>
                <w:sz w:val="21"/>
                <w:szCs w:val="21"/>
              </w:rPr>
            </w:r>
            <w:r/>
          </w:p>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eastAsia="en-US"/>
              </w:rPr>
              <w:t xml:space="preserve">分）</w:t>
            </w:r>
            <w:r>
              <w:rPr>
                <w:rFonts w:hint="eastAsia" w:ascii="宋体" w:hAnsi="宋体" w:eastAsia="宋体" w:cs="宋体"/>
                <w:sz w:val="21"/>
                <w:szCs w:val="21"/>
                <w:lang w:eastAsia="en-US"/>
              </w:rPr>
            </w:r>
            <w:r/>
          </w:p>
        </w:tc>
        <w:tc>
          <w:tcPr>
            <w:tcW w:w="1346" w:type="dxa"/>
            <w:vAlign w:val="center"/>
            <w:textDirection w:val="lrTb"/>
            <w:noWrap w:val="false"/>
          </w:tcPr>
          <w:p>
            <w:pPr>
              <w:pStyle w:val="1076"/>
              <w:jc w:val="center"/>
              <w:spacing w:line="3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体系认证</w:t>
            </w:r>
            <w:r>
              <w:rPr>
                <w:rFonts w:hint="eastAsia" w:ascii="宋体" w:hAnsi="宋体" w:eastAsia="宋体" w:cs="宋体"/>
                <w:sz w:val="21"/>
                <w:szCs w:val="21"/>
                <w:lang w:val="en-US" w:eastAsia="zh-CN"/>
              </w:rPr>
            </w:r>
            <w:r/>
          </w:p>
          <w:p>
            <w:pPr>
              <w:pStyle w:val="1076"/>
              <w:jc w:val="center"/>
              <w:spacing w:line="34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（3分）</w:t>
            </w:r>
            <w:r>
              <w:rPr>
                <w:rFonts w:hint="eastAsia" w:ascii="宋体" w:hAnsi="宋体" w:eastAsia="宋体" w:cs="宋体"/>
                <w:color w:val="000000"/>
                <w:sz w:val="21"/>
                <w:szCs w:val="21"/>
              </w:rPr>
            </w:r>
            <w:r/>
          </w:p>
        </w:tc>
        <w:tc>
          <w:tcPr>
            <w:gridSpan w:val="2"/>
            <w:tcW w:w="7005" w:type="dxa"/>
            <w:vAlign w:val="center"/>
            <w:textDirection w:val="lrTb"/>
            <w:noWrap w:val="false"/>
          </w:tcPr>
          <w:p>
            <w:pPr>
              <w:pStyle w:val="1076"/>
              <w:contextualSpacing/>
              <w:jc w:val="left"/>
              <w:spacing w:line="340" w:lineRule="exact"/>
              <w:rPr>
                <w:rFonts w:hint="eastAsia" w:ascii="宋体" w:hAnsi="宋体" w:eastAsia="宋体" w:cs="宋体"/>
                <w:sz w:val="21"/>
                <w:szCs w:val="21"/>
              </w:rPr>
            </w:pPr>
            <w:r>
              <w:rPr>
                <w:rFonts w:hint="eastAsia" w:ascii="宋体" w:hAnsi="宋体" w:eastAsia="宋体" w:cs="宋体"/>
                <w:sz w:val="21"/>
                <w:szCs w:val="21"/>
              </w:rPr>
              <w:t xml:space="preserve">供应商具有有效的质量管理体系认证、环境管理体系认证、职业健康安全管理体系认证证书的，每有一个得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分，本项最多得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1076"/>
              <w:contextualSpacing/>
              <w:jc w:val="left"/>
              <w:spacing w:line="34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证书均必须在有效期内并能够在国家认证认可监督管理委员会网址可查询且查询状态为有效。查询网址：http://cx.cnca.cn/CertECloud/index/index/page，并提供相应证书原件及查询的网页截图复印件加盖公章/扫描件，否则不得分。</w:t>
            </w:r>
            <w:r>
              <w:rPr>
                <w:rFonts w:hint="eastAsia" w:ascii="宋体" w:hAnsi="宋体" w:eastAsia="宋体" w:cs="宋体"/>
                <w:color w:val="000000"/>
                <w:sz w:val="21"/>
                <w:szCs w:val="21"/>
              </w:rPr>
            </w:r>
            <w:r/>
          </w:p>
        </w:tc>
      </w:tr>
      <w:tr>
        <w:trPr>
          <w:cantSplit/>
          <w:trHeight w:val="2692"/>
        </w:trPr>
        <w:tc>
          <w:tcPr>
            <w:tcW w:w="517" w:type="dxa"/>
            <w:vAlign w:val="center"/>
            <w:vMerge w:val="continue"/>
            <w:textDirection w:val="lrTb"/>
            <w:noWrap w:val="false"/>
          </w:tcPr>
          <w:p>
            <w:pPr>
              <w:pStyle w:val="1076"/>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107" w:type="dxa"/>
            <w:vAlign w:val="center"/>
            <w:vMerge w:val="continue"/>
            <w:textDirection w:val="lrTb"/>
            <w:noWrap w:val="false"/>
          </w:tcPr>
          <w:p>
            <w:pPr>
              <w:pStyle w:val="1228"/>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1076"/>
              <w:jc w:val="center"/>
              <w:spacing w:line="3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人员配备</w:t>
            </w:r>
            <w:r>
              <w:rPr>
                <w:rFonts w:hint="eastAsia" w:ascii="宋体" w:hAnsi="宋体" w:eastAsia="宋体" w:cs="宋体"/>
                <w:sz w:val="21"/>
                <w:szCs w:val="21"/>
                <w:lang w:val="en-US" w:eastAsia="zh-CN"/>
              </w:rPr>
            </w:r>
            <w:r/>
          </w:p>
          <w:p>
            <w:pPr>
              <w:pStyle w:val="1076"/>
              <w:jc w:val="center"/>
              <w:spacing w:line="34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（5分）</w:t>
            </w:r>
            <w:r>
              <w:rPr>
                <w:rFonts w:hint="eastAsia" w:ascii="宋体" w:hAnsi="宋体" w:eastAsia="宋体" w:cs="宋体"/>
                <w:color w:val="000000"/>
                <w:sz w:val="21"/>
                <w:szCs w:val="21"/>
              </w:rPr>
            </w:r>
            <w:r/>
          </w:p>
        </w:tc>
        <w:tc>
          <w:tcPr>
            <w:gridSpan w:val="2"/>
            <w:tcW w:w="7005" w:type="dxa"/>
            <w:vAlign w:val="center"/>
            <w:textDirection w:val="lrTb"/>
            <w:noWrap w:val="false"/>
          </w:tcPr>
          <w:p>
            <w:pPr>
              <w:pStyle w:val="1076"/>
              <w:spacing w:line="3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highlight w:val="none"/>
                <w:lang w:val="en-US" w:eastAsia="zh-CN"/>
              </w:rPr>
              <w:t xml:space="preserve">项目负责人具备工程类中级职称的得1分，具备工程类高级（含）以上职称的得2分，最多得2分。</w:t>
            </w:r>
            <w:r>
              <w:rPr>
                <w:rFonts w:hint="eastAsia" w:ascii="宋体" w:hAnsi="宋体" w:eastAsia="宋体" w:cs="宋体"/>
                <w:sz w:val="21"/>
                <w:szCs w:val="21"/>
                <w:highlight w:val="none"/>
                <w:lang w:val="en-US" w:eastAsia="zh-CN"/>
              </w:rPr>
            </w:r>
            <w:r/>
          </w:p>
          <w:p>
            <w:pPr>
              <w:pStyle w:val="1076"/>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highlight w:val="none"/>
                <w:lang w:val="en-US" w:eastAsia="zh-CN"/>
              </w:rPr>
              <w:t xml:space="preserve">项目组其他人员具备工程类中级（含）以上职称的每一人1分，最多得3分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1076"/>
              <w:spacing w:line="3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注：项目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rPr>
              <w:t xml:space="preserve">成员不得兼任，提供</w:t>
            </w:r>
            <w:r>
              <w:rPr>
                <w:rFonts w:hint="eastAsia" w:ascii="宋体" w:hAnsi="宋体" w:eastAsia="宋体" w:cs="宋体"/>
                <w:sz w:val="21"/>
                <w:szCs w:val="21"/>
                <w:lang w:val="en-US" w:eastAsia="zh-CN"/>
              </w:rPr>
              <w:t xml:space="preserve">职称证书</w:t>
            </w:r>
            <w:r>
              <w:rPr>
                <w:rFonts w:hint="eastAsia" w:ascii="宋体" w:hAnsi="宋体" w:eastAsia="宋体" w:cs="宋体"/>
                <w:sz w:val="21"/>
                <w:szCs w:val="21"/>
              </w:rPr>
              <w:t xml:space="preserve">及</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为上述人员缴纳的养老保险证明（要求同公告中项目负责人的养老保险要求）复印件</w:t>
            </w:r>
            <w:r>
              <w:rPr>
                <w:rFonts w:hint="eastAsia" w:ascii="宋体" w:hAnsi="宋体" w:eastAsia="宋体" w:cs="宋体"/>
                <w:sz w:val="21"/>
                <w:szCs w:val="21"/>
                <w:lang w:val="en-US" w:eastAsia="zh-CN"/>
              </w:rPr>
              <w:t xml:space="preserve">加盖公章/扫描件</w:t>
            </w:r>
            <w:r>
              <w:rPr>
                <w:rFonts w:hint="eastAsia" w:ascii="宋体" w:hAnsi="宋体" w:eastAsia="宋体" w:cs="宋体"/>
                <w:sz w:val="21"/>
                <w:szCs w:val="21"/>
              </w:rPr>
              <w:t xml:space="preserve">，否则不得分。</w:t>
            </w:r>
            <w:r>
              <w:rPr>
                <w:rFonts w:hint="eastAsia" w:ascii="宋体" w:hAnsi="宋体" w:eastAsia="宋体" w:cs="宋体"/>
                <w:color w:val="000000"/>
                <w:sz w:val="21"/>
                <w:szCs w:val="21"/>
              </w:rPr>
            </w:r>
            <w:r/>
          </w:p>
        </w:tc>
      </w:tr>
      <w:tr>
        <w:trPr>
          <w:cantSplit/>
          <w:trHeight w:val="3068"/>
        </w:trPr>
        <w:tc>
          <w:tcPr>
            <w:tcW w:w="517" w:type="dxa"/>
            <w:vAlign w:val="center"/>
            <w:vMerge w:val="continue"/>
            <w:textDirection w:val="lrTb"/>
            <w:noWrap w:val="false"/>
          </w:tcPr>
          <w:p>
            <w:pPr>
              <w:pStyle w:val="1076"/>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107" w:type="dxa"/>
            <w:vAlign w:val="center"/>
            <w:vMerge w:val="continue"/>
            <w:textDirection w:val="lrTb"/>
            <w:noWrap w:val="false"/>
          </w:tcPr>
          <w:p>
            <w:pPr>
              <w:pStyle w:val="1228"/>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1076"/>
              <w:jc w:val="center"/>
              <w:spacing w:line="340" w:lineRule="exact"/>
              <w:rPr>
                <w:rFonts w:hint="eastAsia" w:ascii="宋体" w:hAnsi="宋体" w:eastAsia="宋体" w:cs="宋体"/>
                <w:sz w:val="21"/>
                <w:szCs w:val="21"/>
              </w:rPr>
            </w:pPr>
            <w:r>
              <w:rPr>
                <w:rFonts w:hint="eastAsia" w:ascii="宋体" w:hAnsi="宋体" w:eastAsia="宋体" w:cs="宋体"/>
                <w:sz w:val="21"/>
                <w:szCs w:val="21"/>
              </w:rPr>
              <w:t xml:space="preserve">业绩</w:t>
            </w:r>
            <w:r>
              <w:rPr>
                <w:rFonts w:hint="eastAsia" w:ascii="宋体" w:hAnsi="宋体" w:eastAsia="宋体" w:cs="宋体"/>
                <w:sz w:val="21"/>
                <w:szCs w:val="21"/>
              </w:rPr>
            </w:r>
            <w:r/>
          </w:p>
          <w:p>
            <w:pPr>
              <w:pStyle w:val="1076"/>
              <w:jc w:val="center"/>
              <w:spacing w:line="340" w:lineRule="exact"/>
              <w:rPr>
                <w:rFonts w:hint="eastAsia" w:ascii="宋体" w:hAnsi="宋体" w:eastAsia="宋体" w:cs="宋体"/>
                <w:color w:val="000000"/>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rPr>
                <w:rFonts w:hint="eastAsia" w:ascii="宋体" w:hAnsi="宋体" w:eastAsia="宋体" w:cs="宋体"/>
                <w:color w:val="000000"/>
                <w:sz w:val="21"/>
                <w:szCs w:val="21"/>
              </w:rPr>
            </w:r>
            <w:r/>
          </w:p>
        </w:tc>
        <w:tc>
          <w:tcPr>
            <w:gridSpan w:val="2"/>
            <w:tcW w:w="7005" w:type="dxa"/>
            <w:vAlign w:val="center"/>
            <w:textDirection w:val="lrTb"/>
            <w:noWrap w:val="false"/>
          </w:tcPr>
          <w:p>
            <w:pPr>
              <w:pStyle w:val="1076"/>
              <w:spacing w:line="360" w:lineRule="exact"/>
              <w:widowControl/>
              <w:rPr>
                <w:rFonts w:hint="eastAsia" w:ascii="宋体" w:hAnsi="宋体" w:eastAsia="宋体" w:cs="宋体"/>
                <w:sz w:val="21"/>
                <w:szCs w:val="21"/>
                <w:highlight w:val="yellow"/>
                <w:lang w:eastAsia="zh-CN"/>
              </w:rPr>
            </w:pPr>
            <w:r>
              <w:rPr>
                <w:rFonts w:hint="eastAsia" w:ascii="宋体" w:hAnsi="宋体" w:eastAsia="宋体" w:cs="宋体"/>
                <w:sz w:val="21"/>
                <w:szCs w:val="21"/>
                <w:highlight w:val="yellow"/>
                <w:lang w:val="en-US" w:eastAsia="zh-CN"/>
              </w:rPr>
              <w:t xml:space="preserve">采购包1：自2022年1月1日以来，</w:t>
            </w:r>
            <w:r>
              <w:rPr>
                <w:rFonts w:hint="eastAsia" w:ascii="宋体" w:hAnsi="宋体" w:eastAsia="宋体" w:cs="宋体"/>
                <w:sz w:val="21"/>
                <w:szCs w:val="21"/>
                <w:highlight w:val="yellow"/>
              </w:rPr>
              <w:t xml:space="preserve">供应商承担过</w:t>
            </w:r>
            <w:r>
              <w:rPr>
                <w:rFonts w:hint="eastAsia" w:ascii="宋体" w:hAnsi="宋体" w:eastAsia="宋体" w:cs="宋体"/>
                <w:sz w:val="21"/>
                <w:szCs w:val="21"/>
                <w:highlight w:val="yellow"/>
                <w:lang w:val="en-US" w:eastAsia="zh-CN"/>
              </w:rPr>
              <w:t xml:space="preserve">类似建筑工程施工项目</w:t>
            </w:r>
            <w:r>
              <w:rPr>
                <w:rFonts w:hint="eastAsia" w:ascii="宋体" w:hAnsi="宋体" w:eastAsia="宋体" w:cs="宋体"/>
                <w:sz w:val="21"/>
                <w:szCs w:val="21"/>
                <w:highlight w:val="yellow"/>
              </w:rPr>
              <w:t xml:space="preserve">业绩的，有一个得</w:t>
            </w:r>
            <w:r>
              <w:rPr>
                <w:rFonts w:hint="eastAsia" w:ascii="宋体" w:hAnsi="宋体" w:eastAsia="宋体" w:cs="宋体"/>
                <w:sz w:val="21"/>
                <w:szCs w:val="21"/>
                <w:highlight w:val="yellow"/>
                <w:lang w:val="en-US" w:eastAsia="zh-CN"/>
              </w:rPr>
              <w:t xml:space="preserve">4</w:t>
            </w:r>
            <w:r>
              <w:rPr>
                <w:rFonts w:hint="eastAsia" w:ascii="宋体" w:hAnsi="宋体" w:eastAsia="宋体" w:cs="宋体"/>
                <w:sz w:val="21"/>
                <w:szCs w:val="21"/>
                <w:highlight w:val="yellow"/>
              </w:rPr>
              <w:t xml:space="preserve">分，最高得</w:t>
            </w:r>
            <w:r>
              <w:rPr>
                <w:rFonts w:hint="eastAsia" w:ascii="宋体" w:hAnsi="宋体" w:eastAsia="宋体" w:cs="宋体"/>
                <w:sz w:val="21"/>
                <w:szCs w:val="21"/>
                <w:highlight w:val="yellow"/>
                <w:lang w:val="en-US" w:eastAsia="zh-CN"/>
              </w:rPr>
              <w:t xml:space="preserve">12</w:t>
            </w:r>
            <w:r>
              <w:rPr>
                <w:rFonts w:hint="eastAsia" w:ascii="宋体" w:hAnsi="宋体" w:eastAsia="宋体" w:cs="宋体"/>
                <w:sz w:val="21"/>
                <w:szCs w:val="21"/>
                <w:highlight w:val="yellow"/>
              </w:rPr>
              <w:t xml:space="preserve">分</w:t>
            </w:r>
            <w:r>
              <w:rPr>
                <w:rFonts w:hint="eastAsia" w:ascii="宋体" w:hAnsi="宋体" w:eastAsia="宋体" w:cs="宋体"/>
                <w:sz w:val="21"/>
                <w:szCs w:val="21"/>
                <w:highlight w:val="yellow"/>
                <w:lang w:eastAsia="zh-CN"/>
              </w:rPr>
              <w:t xml:space="preserve">；</w:t>
            </w:r>
            <w:r>
              <w:rPr>
                <w:rFonts w:hint="eastAsia" w:ascii="宋体" w:hAnsi="宋体" w:eastAsia="宋体" w:cs="宋体"/>
                <w:sz w:val="21"/>
                <w:szCs w:val="21"/>
                <w:highlight w:val="yellow"/>
                <w:lang w:eastAsia="zh-CN"/>
              </w:rPr>
            </w:r>
            <w:r/>
          </w:p>
          <w:p>
            <w:pPr>
              <w:pStyle w:val="1076"/>
              <w:spacing w:line="360" w:lineRule="exact"/>
              <w:widowControl/>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yellow"/>
                <w:lang w:val="en-US" w:eastAsia="zh-CN"/>
              </w:rPr>
              <w:t xml:space="preserve">采购包2：</w:t>
            </w:r>
            <w:r>
              <w:rPr>
                <w:rFonts w:hint="eastAsia" w:ascii="宋体" w:hAnsi="宋体" w:eastAsia="宋体" w:cs="宋体"/>
                <w:sz w:val="21"/>
                <w:szCs w:val="21"/>
                <w:highlight w:val="yellow"/>
                <w:lang w:val="en-US" w:eastAsia="zh-CN"/>
              </w:rPr>
              <w:t xml:space="preserve">自2022年1月1日以来，</w:t>
            </w:r>
            <w:r>
              <w:rPr>
                <w:rFonts w:hint="eastAsia" w:ascii="宋体" w:hAnsi="宋体" w:eastAsia="宋体" w:cs="宋体"/>
                <w:sz w:val="21"/>
                <w:szCs w:val="21"/>
                <w:highlight w:val="yellow"/>
              </w:rPr>
              <w:t xml:space="preserve">供应商承担过</w:t>
            </w:r>
            <w:r>
              <w:rPr>
                <w:rFonts w:hint="eastAsia" w:ascii="宋体" w:hAnsi="宋体" w:eastAsia="宋体" w:cs="宋体"/>
                <w:sz w:val="21"/>
                <w:szCs w:val="21"/>
                <w:highlight w:val="yellow"/>
                <w:lang w:val="en-US" w:eastAsia="zh-CN"/>
              </w:rPr>
              <w:t xml:space="preserve">类似电力工程施工项目</w:t>
            </w:r>
            <w:r>
              <w:rPr>
                <w:rFonts w:hint="eastAsia" w:ascii="宋体" w:hAnsi="宋体" w:eastAsia="宋体" w:cs="宋体"/>
                <w:sz w:val="21"/>
                <w:szCs w:val="21"/>
                <w:highlight w:val="yellow"/>
              </w:rPr>
              <w:t xml:space="preserve">业绩的，有一个得</w:t>
            </w:r>
            <w:r>
              <w:rPr>
                <w:rFonts w:hint="eastAsia" w:ascii="宋体" w:hAnsi="宋体" w:eastAsia="宋体" w:cs="宋体"/>
                <w:sz w:val="21"/>
                <w:szCs w:val="21"/>
                <w:highlight w:val="yellow"/>
                <w:lang w:val="en-US" w:eastAsia="zh-CN"/>
              </w:rPr>
              <w:t xml:space="preserve">4</w:t>
            </w:r>
            <w:r>
              <w:rPr>
                <w:rFonts w:hint="eastAsia" w:ascii="宋体" w:hAnsi="宋体" w:eastAsia="宋体" w:cs="宋体"/>
                <w:sz w:val="21"/>
                <w:szCs w:val="21"/>
                <w:highlight w:val="yellow"/>
              </w:rPr>
              <w:t xml:space="preserve">分，最高得</w:t>
            </w:r>
            <w:r>
              <w:rPr>
                <w:rFonts w:hint="eastAsia" w:ascii="宋体" w:hAnsi="宋体" w:eastAsia="宋体" w:cs="宋体"/>
                <w:sz w:val="21"/>
                <w:szCs w:val="21"/>
                <w:highlight w:val="yellow"/>
                <w:lang w:val="en-US" w:eastAsia="zh-CN"/>
              </w:rPr>
              <w:t xml:space="preserve">12</w:t>
            </w:r>
            <w:r>
              <w:rPr>
                <w:rFonts w:hint="eastAsia" w:ascii="宋体" w:hAnsi="宋体" w:eastAsia="宋体" w:cs="宋体"/>
                <w:sz w:val="21"/>
                <w:szCs w:val="21"/>
                <w:highlight w:val="yellow"/>
              </w:rPr>
              <w:t xml:space="preserve">分</w:t>
            </w:r>
            <w:r>
              <w:rPr>
                <w:rFonts w:hint="eastAsia" w:ascii="宋体" w:hAnsi="宋体" w:eastAsia="宋体" w:cs="宋体"/>
                <w:sz w:val="21"/>
                <w:szCs w:val="21"/>
                <w:highlight w:val="yellow"/>
                <w:lang w:eastAsia="zh-CN"/>
              </w:rPr>
              <w:t xml:space="preserve">。</w:t>
            </w:r>
            <w:r>
              <w:rPr>
                <w:rFonts w:hint="eastAsia" w:ascii="宋体" w:hAnsi="宋体" w:eastAsia="宋体" w:cs="宋体"/>
                <w:sz w:val="21"/>
                <w:szCs w:val="21"/>
                <w:highlight w:val="yellow"/>
                <w:lang w:val="en-US" w:eastAsia="zh-CN"/>
              </w:rPr>
            </w:r>
            <w:r/>
          </w:p>
          <w:p>
            <w:pPr>
              <w:pStyle w:val="1076"/>
              <w:spacing w:line="360" w:lineRule="exact"/>
              <w:widowControl/>
              <w:rPr>
                <w:rFonts w:hint="eastAsia" w:ascii="宋体" w:hAnsi="宋体" w:eastAsia="宋体" w:cs="宋体"/>
                <w:sz w:val="21"/>
                <w:szCs w:val="21"/>
              </w:rPr>
            </w:pPr>
            <w:r>
              <w:rPr>
                <w:rFonts w:hint="eastAsia" w:ascii="宋体" w:hAnsi="宋体" w:eastAsia="宋体" w:cs="宋体"/>
                <w:sz w:val="21"/>
                <w:szCs w:val="21"/>
              </w:rPr>
              <w:t xml:space="preserve">注：（1）业绩有效期自20</w:t>
            </w: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年1月1日起至</w:t>
            </w:r>
            <w:r>
              <w:rPr>
                <w:rFonts w:hint="eastAsia" w:ascii="宋体" w:hAnsi="宋体" w:eastAsia="宋体" w:cs="宋体"/>
                <w:sz w:val="21"/>
                <w:szCs w:val="21"/>
                <w:lang w:val="en-US" w:eastAsia="zh-CN"/>
              </w:rPr>
              <w:t xml:space="preserve">响应截止</w:t>
            </w:r>
            <w:r>
              <w:rPr>
                <w:rFonts w:hint="eastAsia" w:ascii="宋体" w:hAnsi="宋体" w:eastAsia="宋体" w:cs="宋体"/>
                <w:sz w:val="21"/>
                <w:szCs w:val="21"/>
              </w:rPr>
              <w:t xml:space="preserve">之日止。时间以竣（完）工验收合格时间为准。</w:t>
            </w:r>
            <w:r>
              <w:rPr>
                <w:rFonts w:hint="eastAsia" w:ascii="宋体" w:hAnsi="宋体" w:eastAsia="宋体" w:cs="宋体"/>
                <w:sz w:val="21"/>
                <w:szCs w:val="21"/>
              </w:rPr>
            </w:r>
            <w:r/>
          </w:p>
          <w:p>
            <w:pPr>
              <w:pStyle w:val="1076"/>
              <w:spacing w:line="360" w:lineRule="exact"/>
              <w:widowControl/>
              <w:rPr>
                <w:rFonts w:hint="eastAsia" w:ascii="宋体" w:hAnsi="宋体" w:eastAsia="宋体" w:cs="宋体"/>
                <w:color w:val="000000"/>
                <w:sz w:val="21"/>
                <w:szCs w:val="21"/>
              </w:rPr>
            </w:pPr>
            <w:r>
              <w:rPr>
                <w:rFonts w:hint="eastAsia" w:ascii="宋体" w:hAnsi="宋体" w:eastAsia="宋体" w:cs="宋体"/>
                <w:sz w:val="21"/>
                <w:szCs w:val="21"/>
              </w:rPr>
              <w:t xml:space="preserve">（2）业绩证明材料：</w:t>
            </w:r>
            <w:r>
              <w:rPr>
                <w:rFonts w:hint="eastAsia" w:ascii="宋体" w:hAnsi="宋体" w:eastAsia="宋体" w:cs="宋体"/>
                <w:sz w:val="21"/>
                <w:szCs w:val="21"/>
                <w:lang w:eastAsia="zh-CN"/>
              </w:rPr>
              <w:t xml:space="preserve">中标（成交）通知书（直接发包通知书）</w:t>
            </w:r>
            <w:r>
              <w:rPr>
                <w:rFonts w:hint="eastAsia" w:ascii="宋体" w:hAnsi="宋体" w:eastAsia="宋体" w:cs="宋体"/>
                <w:sz w:val="21"/>
                <w:szCs w:val="21"/>
              </w:rPr>
              <w:t xml:space="preserve">、合同协议书，以及竣（完）工验收证明资料</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或其他证明项目完成的佐证资料</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。以上材料缺一不可</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否则不予认可</w:t>
            </w:r>
            <w:r>
              <w:rPr>
                <w:rFonts w:hint="eastAsia" w:ascii="宋体" w:hAnsi="宋体" w:eastAsia="宋体" w:cs="宋体"/>
                <w:sz w:val="21"/>
                <w:szCs w:val="21"/>
              </w:rPr>
              <w:t xml:space="preserve">。提供上述所有材料复印件</w:t>
            </w:r>
            <w:r>
              <w:rPr>
                <w:rFonts w:hint="eastAsia" w:ascii="宋体" w:hAnsi="宋体" w:eastAsia="宋体" w:cs="宋体"/>
                <w:sz w:val="21"/>
                <w:szCs w:val="21"/>
                <w:lang w:val="en-US" w:eastAsia="zh-CN"/>
              </w:rPr>
              <w:t xml:space="preserve">加盖公章/扫描件</w:t>
            </w:r>
            <w:r>
              <w:rPr>
                <w:rFonts w:hint="eastAsia" w:ascii="宋体" w:hAnsi="宋体" w:eastAsia="宋体" w:cs="宋体"/>
                <w:sz w:val="21"/>
                <w:szCs w:val="21"/>
              </w:rPr>
              <w:t xml:space="preserve">，否则不得分。</w:t>
            </w:r>
            <w:r>
              <w:rPr>
                <w:rFonts w:hint="eastAsia" w:ascii="宋体" w:hAnsi="宋体" w:eastAsia="宋体" w:cs="宋体"/>
                <w:color w:val="000000"/>
                <w:sz w:val="21"/>
                <w:szCs w:val="21"/>
              </w:rPr>
            </w:r>
            <w:r/>
          </w:p>
        </w:tc>
      </w:tr>
      <w:tr>
        <w:trPr>
          <w:cantSplit/>
          <w:trHeight w:val="693"/>
        </w:trPr>
        <w:tc>
          <w:tcPr>
            <w:tcW w:w="517" w:type="dxa"/>
            <w:vAlign w:val="center"/>
            <w:vMerge w:val="restart"/>
            <w:textDirection w:val="lrTb"/>
            <w:noWrap w:val="false"/>
          </w:tcPr>
          <w:p>
            <w:pPr>
              <w:pStyle w:val="1370"/>
              <w:jc w:val="center"/>
              <w:spacing w:beforeAutospacing="0" w:afterAutospacing="0"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t xml:space="preserve">3</w:t>
            </w:r>
            <w:r>
              <w:rPr>
                <w:rFonts w:hint="eastAsia" w:ascii="宋体" w:hAnsi="宋体" w:eastAsia="宋体" w:cs="宋体"/>
                <w:sz w:val="21"/>
                <w:szCs w:val="21"/>
                <w:lang w:eastAsia="en-US"/>
              </w:rPr>
            </w:r>
            <w:r/>
          </w:p>
        </w:tc>
        <w:tc>
          <w:tcPr>
            <w:tcW w:w="1107" w:type="dxa"/>
            <w:vAlign w:val="center"/>
            <w:vMerge w:val="restart"/>
            <w:textDirection w:val="lrTb"/>
            <w:noWrap w:val="false"/>
          </w:tcPr>
          <w:p>
            <w:pPr>
              <w:pStyle w:val="1076"/>
              <w:jc w:val="center"/>
              <w:spacing w:line="320" w:lineRule="exact"/>
              <w:rPr>
                <w:rFonts w:hint="eastAsia" w:ascii="宋体" w:hAnsi="宋体" w:eastAsia="宋体" w:cs="宋体"/>
                <w:sz w:val="21"/>
                <w:szCs w:val="21"/>
              </w:rPr>
            </w:pPr>
            <w:r>
              <w:rPr>
                <w:rFonts w:hint="eastAsia" w:ascii="宋体" w:hAnsi="宋体" w:eastAsia="宋体" w:cs="宋体"/>
                <w:sz w:val="21"/>
                <w:szCs w:val="21"/>
                <w:lang w:eastAsia="en-US"/>
              </w:rPr>
              <w:t xml:space="preserve">技术部分</w:t>
            </w:r>
            <w:r>
              <w:rPr>
                <w:rFonts w:hint="eastAsia" w:ascii="宋体" w:hAnsi="宋体" w:eastAsia="宋体" w:cs="宋体"/>
                <w:sz w:val="21"/>
                <w:szCs w:val="21"/>
              </w:rPr>
            </w:r>
            <w:r/>
          </w:p>
          <w:p>
            <w:pPr>
              <w:pStyle w:val="1076"/>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346" w:type="dxa"/>
            <w:vAlign w:val="center"/>
            <w:textDirection w:val="lrTb"/>
            <w:noWrap w:val="false"/>
          </w:tcPr>
          <w:p>
            <w:pPr>
              <w:pStyle w:val="1228"/>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施工总体部署方案</w:t>
            </w:r>
            <w:r>
              <w:rPr>
                <w:rFonts w:hint="eastAsia" w:ascii="宋体" w:hAnsi="宋体" w:eastAsia="宋体" w:cs="宋体"/>
                <w:sz w:val="21"/>
                <w:szCs w:val="21"/>
                <w:lang w:val="en-US" w:eastAsia="zh-CN" w:bidi="ar-SA"/>
              </w:rPr>
            </w:r>
            <w:r/>
          </w:p>
          <w:p>
            <w:pPr>
              <w:pStyle w:val="1228"/>
              <w:jc w:val="center"/>
              <w:spacing w:line="34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bidi="ar-SA"/>
              </w:rPr>
              <w:t xml:space="preserve">（</w:t>
            </w:r>
            <w:r>
              <w:rPr>
                <w:rFonts w:hint="eastAsia" w:eastAsia="宋体" w:cs="宋体"/>
                <w:sz w:val="21"/>
                <w:szCs w:val="21"/>
                <w:lang w:val="en-US" w:eastAsia="zh-CN" w:bidi="ar-SA"/>
              </w:rPr>
              <w:t xml:space="preserve">8</w:t>
            </w:r>
            <w:r>
              <w:rPr>
                <w:rFonts w:hint="eastAsia" w:ascii="宋体" w:hAnsi="宋体" w:eastAsia="宋体" w:cs="宋体"/>
                <w:sz w:val="21"/>
                <w:szCs w:val="21"/>
                <w:lang w:val="en-US" w:eastAsia="zh-CN" w:bidi="ar-SA"/>
              </w:rPr>
              <w:t xml:space="preserve">分）</w:t>
            </w:r>
            <w:r>
              <w:rPr>
                <w:rFonts w:hint="eastAsia" w:ascii="宋体" w:hAnsi="宋体" w:eastAsia="宋体" w:cs="宋体"/>
                <w:color w:val="000000"/>
                <w:sz w:val="21"/>
                <w:szCs w:val="21"/>
              </w:rPr>
            </w:r>
            <w:r/>
          </w:p>
        </w:tc>
        <w:tc>
          <w:tcPr>
            <w:gridSpan w:val="2"/>
            <w:tcW w:w="7005" w:type="dxa"/>
            <w:vAlign w:val="top"/>
            <w:textDirection w:val="lrTb"/>
            <w:noWrap w:val="false"/>
          </w:tcPr>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方案包括工程概述、总体安排及施工部署及施工段划分等：</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③不了解项目实际需求，方案可行性</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差、重点难点把握不准确、技术服务方案不具有针对性、合理性、可行性、科学性，得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④未提供不得分。</w:t>
            </w:r>
            <w:r>
              <w:rPr>
                <w:rFonts w:hint="eastAsia" w:ascii="宋体" w:hAnsi="宋体" w:eastAsia="宋体" w:cs="宋体"/>
                <w:color w:val="000000"/>
                <w:sz w:val="21"/>
                <w:szCs w:val="21"/>
              </w:rPr>
            </w:r>
            <w:r/>
          </w:p>
        </w:tc>
      </w:tr>
      <w:tr>
        <w:trPr>
          <w:cantSplit/>
          <w:trHeight w:val="693"/>
        </w:trPr>
        <w:tc>
          <w:tcPr>
            <w:tcW w:w="517" w:type="dxa"/>
            <w:vAlign w:val="center"/>
            <w:vMerge w:val="continue"/>
            <w:textDirection w:val="lrTb"/>
            <w:noWrap w:val="false"/>
          </w:tcPr>
          <w:p>
            <w:pPr>
              <w:pStyle w:val="1370"/>
              <w:jc w:val="center"/>
              <w:spacing w:beforeAutospacing="0" w:afterAutospacing="0"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1107" w:type="dxa"/>
            <w:vAlign w:val="center"/>
            <w:vMerge w:val="continue"/>
            <w:textDirection w:val="lrTb"/>
            <w:noWrap w:val="false"/>
          </w:tcPr>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1346" w:type="dxa"/>
            <w:vAlign w:val="center"/>
            <w:textDirection w:val="lrTb"/>
            <w:noWrap w:val="false"/>
          </w:tcPr>
          <w:p>
            <w:pPr>
              <w:pStyle w:val="1228"/>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施工进度计划和各阶段进度的保证措施</w:t>
            </w:r>
            <w:r>
              <w:rPr>
                <w:rFonts w:hint="eastAsia" w:ascii="宋体" w:hAnsi="宋体" w:eastAsia="宋体" w:cs="宋体"/>
                <w:sz w:val="21"/>
                <w:szCs w:val="21"/>
                <w:lang w:val="en-US" w:eastAsia="zh-CN" w:bidi="ar-SA"/>
              </w:rPr>
            </w:r>
            <w:r/>
          </w:p>
          <w:p>
            <w:pPr>
              <w:pStyle w:val="1228"/>
              <w:jc w:val="center"/>
              <w:spacing w:line="34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bidi="ar-SA"/>
              </w:rPr>
              <w:t xml:space="preserve">（</w:t>
            </w:r>
            <w:r>
              <w:rPr>
                <w:rFonts w:hint="eastAsia" w:eastAsia="宋体" w:cs="宋体"/>
                <w:sz w:val="21"/>
                <w:szCs w:val="21"/>
                <w:lang w:val="en-US" w:eastAsia="zh-CN" w:bidi="ar-SA"/>
              </w:rPr>
              <w:t xml:space="preserve">8</w:t>
            </w:r>
            <w:r>
              <w:rPr>
                <w:rFonts w:hint="eastAsia" w:ascii="宋体" w:hAnsi="宋体" w:eastAsia="宋体" w:cs="宋体"/>
                <w:sz w:val="21"/>
                <w:szCs w:val="21"/>
                <w:lang w:val="en-US" w:eastAsia="zh-CN" w:bidi="ar-SA"/>
              </w:rPr>
              <w:t xml:space="preserve">分）</w:t>
            </w:r>
            <w:r>
              <w:rPr>
                <w:rFonts w:hint="eastAsia" w:ascii="宋体" w:hAnsi="宋体" w:eastAsia="宋体" w:cs="宋体"/>
                <w:color w:val="000000"/>
                <w:sz w:val="21"/>
                <w:szCs w:val="21"/>
              </w:rPr>
            </w:r>
            <w:r/>
          </w:p>
        </w:tc>
        <w:tc>
          <w:tcPr>
            <w:gridSpan w:val="2"/>
            <w:tcW w:w="7005" w:type="dxa"/>
            <w:vAlign w:val="top"/>
            <w:textDirection w:val="lrTb"/>
            <w:noWrap w:val="false"/>
          </w:tcPr>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方案包括</w:t>
            </w:r>
            <w:r>
              <w:rPr>
                <w:rFonts w:hint="eastAsia" w:ascii="宋体" w:hAnsi="宋体" w:eastAsia="宋体" w:cs="宋体"/>
                <w:color w:val="000000"/>
                <w:sz w:val="21"/>
                <w:szCs w:val="21"/>
              </w:rPr>
              <w:t xml:space="preserve">工程施工进度计划的描述，以及为完成该计划所定措施：</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③不了解项目实际需求，方案可行性</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差、重点难点把握不准确、技术服务方案不具有针对性、合理性、可行性、科学性，得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④未提供不得分。</w:t>
            </w:r>
            <w:r>
              <w:rPr>
                <w:rFonts w:hint="eastAsia" w:ascii="宋体" w:hAnsi="宋体" w:eastAsia="宋体" w:cs="宋体"/>
                <w:color w:val="000000"/>
                <w:sz w:val="21"/>
                <w:szCs w:val="21"/>
              </w:rPr>
            </w:r>
            <w:r/>
          </w:p>
        </w:tc>
      </w:tr>
      <w:tr>
        <w:trPr>
          <w:cantSplit/>
          <w:trHeight w:val="693"/>
        </w:trPr>
        <w:tc>
          <w:tcPr>
            <w:tcW w:w="517" w:type="dxa"/>
            <w:vAlign w:val="center"/>
            <w:vMerge w:val="continue"/>
            <w:textDirection w:val="lrTb"/>
            <w:noWrap w:val="false"/>
          </w:tcPr>
          <w:p>
            <w:pPr>
              <w:pStyle w:val="1370"/>
              <w:jc w:val="center"/>
              <w:spacing w:beforeAutospacing="0" w:afterAutospacing="0" w:line="320" w:lineRule="exact"/>
              <w:rPr>
                <w:rFonts w:hint="eastAsia" w:ascii="宋体" w:hAnsi="宋体" w:eastAsia="宋体" w:cs="宋体"/>
                <w:sz w:val="21"/>
                <w:szCs w:val="21"/>
                <w:lang w:eastAsia="en-US"/>
              </w:rPr>
            </w:pPr>
            <w:r/>
            <w:bookmarkStart w:id="445" w:name="_Hlk184665934"/>
            <w:r/>
            <w:bookmarkStart w:id="446" w:name="OLE_LINK14"/>
            <w:r/>
            <w:bookmarkStart w:id="447" w:name="OLE_LINK13"/>
            <w:r>
              <w:rPr>
                <w:rFonts w:hint="eastAsia" w:ascii="宋体" w:hAnsi="宋体" w:eastAsia="宋体" w:cs="宋体"/>
                <w:sz w:val="21"/>
                <w:szCs w:val="21"/>
                <w:lang w:eastAsia="en-US"/>
              </w:rPr>
            </w:r>
            <w:r/>
          </w:p>
        </w:tc>
        <w:tc>
          <w:tcPr>
            <w:tcW w:w="1107" w:type="dxa"/>
            <w:vAlign w:val="center"/>
            <w:vMerge w:val="continue"/>
            <w:textDirection w:val="lrTb"/>
            <w:noWrap w:val="false"/>
          </w:tcPr>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1346" w:type="dxa"/>
            <w:vAlign w:val="center"/>
            <w:textDirection w:val="lrTb"/>
            <w:noWrap w:val="false"/>
          </w:tcPr>
          <w:p>
            <w:pPr>
              <w:pStyle w:val="1228"/>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安全文明施工、施工现场扬尘污染防治措施、降噪措施及环境保护方面的措施</w:t>
            </w:r>
            <w:r>
              <w:rPr>
                <w:rFonts w:hint="eastAsia" w:ascii="宋体" w:hAnsi="宋体" w:eastAsia="宋体" w:cs="宋体"/>
                <w:sz w:val="21"/>
                <w:szCs w:val="21"/>
                <w:lang w:val="en-US" w:eastAsia="zh-CN" w:bidi="ar-SA"/>
              </w:rPr>
            </w:r>
            <w:r/>
          </w:p>
          <w:p>
            <w:pPr>
              <w:pStyle w:val="1228"/>
              <w:jc w:val="center"/>
              <w:spacing w:line="34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bidi="ar-SA"/>
              </w:rPr>
              <w:t xml:space="preserve">（</w:t>
            </w:r>
            <w:r>
              <w:rPr>
                <w:rFonts w:hint="eastAsia" w:eastAsia="宋体" w:cs="宋体"/>
                <w:sz w:val="21"/>
                <w:szCs w:val="21"/>
                <w:lang w:val="en-US" w:eastAsia="zh-CN" w:bidi="ar-SA"/>
              </w:rPr>
              <w:t xml:space="preserve">8</w:t>
            </w:r>
            <w:r>
              <w:rPr>
                <w:rFonts w:hint="eastAsia" w:ascii="宋体" w:hAnsi="宋体" w:eastAsia="宋体" w:cs="宋体"/>
                <w:sz w:val="21"/>
                <w:szCs w:val="21"/>
                <w:lang w:val="en-US" w:eastAsia="zh-CN" w:bidi="ar-SA"/>
              </w:rPr>
              <w:t xml:space="preserve">分）</w:t>
            </w:r>
            <w:r>
              <w:rPr>
                <w:rFonts w:hint="eastAsia" w:ascii="宋体" w:hAnsi="宋体" w:eastAsia="宋体" w:cs="宋体"/>
                <w:color w:val="000000"/>
                <w:sz w:val="21"/>
                <w:szCs w:val="21"/>
              </w:rPr>
            </w:r>
            <w:r/>
          </w:p>
        </w:tc>
        <w:tc>
          <w:tcPr>
            <w:gridSpan w:val="2"/>
            <w:tcW w:w="7005" w:type="dxa"/>
            <w:vAlign w:val="top"/>
            <w:textDirection w:val="lrTb"/>
            <w:noWrap w:val="false"/>
          </w:tcPr>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方案包括工程安全文明施工、施工现场扬尘污染防治、降噪措施及环境保护方面的措施</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③不了解项目实际需求，方案可行性</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差、重点难点把握不准确、技术服务方案不具有针对性、合理性、可行性、科学性，得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④未提供不得分。</w:t>
            </w:r>
            <w:r>
              <w:rPr>
                <w:rFonts w:hint="eastAsia" w:ascii="宋体" w:hAnsi="宋体" w:eastAsia="宋体" w:cs="宋体"/>
                <w:color w:val="000000"/>
                <w:sz w:val="21"/>
                <w:szCs w:val="21"/>
              </w:rPr>
            </w:r>
            <w:r/>
          </w:p>
        </w:tc>
      </w:tr>
      <w:tr>
        <w:trPr>
          <w:cantSplit/>
          <w:trHeight w:val="693"/>
        </w:trPr>
        <w:tc>
          <w:tcPr>
            <w:tcW w:w="517" w:type="dxa"/>
            <w:vAlign w:val="center"/>
            <w:vMerge w:val="continue"/>
            <w:textDirection w:val="lrTb"/>
            <w:noWrap w:val="false"/>
          </w:tcPr>
          <w:p>
            <w:pPr>
              <w:pStyle w:val="1370"/>
              <w:jc w:val="center"/>
              <w:spacing w:beforeAutospacing="0" w:afterAutospacing="0" w:line="320" w:lineRule="exact"/>
              <w:rPr>
                <w:rFonts w:hint="eastAsia" w:ascii="宋体" w:hAnsi="宋体" w:eastAsia="宋体" w:cs="宋体"/>
                <w:sz w:val="21"/>
                <w:szCs w:val="21"/>
                <w:lang w:eastAsia="en-US"/>
              </w:rPr>
            </w:pPr>
            <w:r/>
            <w:bookmarkEnd w:id="445"/>
            <w:r/>
            <w:bookmarkEnd w:id="446"/>
            <w:r/>
            <w:bookmarkEnd w:id="447"/>
            <w:r/>
            <w:bookmarkStart w:id="448" w:name="_Hlk184665959"/>
            <w:r/>
            <w:bookmarkStart w:id="449" w:name="OLE_LINK15"/>
            <w:r/>
            <w:bookmarkStart w:id="450" w:name="OLE_LINK16"/>
            <w:r>
              <w:rPr>
                <w:rFonts w:hint="eastAsia" w:ascii="宋体" w:hAnsi="宋体" w:eastAsia="宋体" w:cs="宋体"/>
                <w:sz w:val="21"/>
                <w:szCs w:val="21"/>
                <w:lang w:eastAsia="en-US"/>
              </w:rPr>
            </w:r>
            <w:r/>
          </w:p>
        </w:tc>
        <w:tc>
          <w:tcPr>
            <w:tcW w:w="1107" w:type="dxa"/>
            <w:vAlign w:val="center"/>
            <w:vMerge w:val="continue"/>
            <w:textDirection w:val="lrTb"/>
            <w:noWrap w:val="false"/>
          </w:tcPr>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1346" w:type="dxa"/>
            <w:vAlign w:val="center"/>
            <w:textDirection w:val="lrTb"/>
            <w:noWrap w:val="false"/>
          </w:tcPr>
          <w:p>
            <w:pPr>
              <w:pStyle w:val="1076"/>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质量管理体系与措施</w:t>
            </w:r>
            <w:r>
              <w:rPr>
                <w:rFonts w:hint="eastAsia" w:ascii="宋体" w:hAnsi="宋体" w:eastAsia="宋体" w:cs="宋体"/>
                <w:sz w:val="21"/>
                <w:szCs w:val="21"/>
                <w:lang w:val="en-US" w:eastAsia="zh-CN" w:bidi="ar-SA"/>
              </w:rPr>
            </w:r>
            <w:r/>
          </w:p>
          <w:p>
            <w:pPr>
              <w:pStyle w:val="1076"/>
              <w:jc w:val="center"/>
              <w:rPr>
                <w:rFonts w:hint="eastAsia" w:ascii="宋体" w:hAnsi="宋体" w:eastAsia="宋体" w:cs="宋体"/>
                <w:color w:val="000000"/>
                <w:sz w:val="21"/>
                <w:szCs w:val="21"/>
              </w:rPr>
            </w:pPr>
            <w:r>
              <w:rPr>
                <w:rFonts w:hint="eastAsia" w:ascii="宋体" w:hAnsi="宋体" w:eastAsia="宋体" w:cs="宋体"/>
                <w:sz w:val="21"/>
                <w:szCs w:val="21"/>
                <w:lang w:val="en-US" w:eastAsia="zh-CN" w:bidi="ar-SA"/>
              </w:rPr>
              <w:t xml:space="preserve">（8分）</w:t>
            </w:r>
            <w:r>
              <w:rPr>
                <w:rFonts w:hint="eastAsia" w:ascii="宋体" w:hAnsi="宋体" w:eastAsia="宋体" w:cs="宋体"/>
                <w:color w:val="000000"/>
                <w:sz w:val="21"/>
                <w:szCs w:val="21"/>
              </w:rPr>
            </w:r>
            <w:r/>
          </w:p>
        </w:tc>
        <w:tc>
          <w:tcPr>
            <w:gridSpan w:val="2"/>
            <w:tcW w:w="7005" w:type="dxa"/>
            <w:vAlign w:val="top"/>
            <w:textDirection w:val="lrTb"/>
            <w:noWrap w:val="false"/>
          </w:tcPr>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方案包括工程质量管理的措施</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③不了解项目实际需求，方案可行性</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差、重点难点把握不准确、技术服务方案不具有针对性、合理性、可行性、科学性，得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④未提供不得分。</w:t>
            </w:r>
            <w:r>
              <w:rPr>
                <w:rFonts w:hint="eastAsia" w:ascii="宋体" w:hAnsi="宋体" w:eastAsia="宋体" w:cs="宋体"/>
                <w:color w:val="000000"/>
                <w:sz w:val="21"/>
                <w:szCs w:val="21"/>
              </w:rPr>
            </w:r>
            <w:r/>
          </w:p>
        </w:tc>
      </w:tr>
      <w:tr>
        <w:trPr>
          <w:cantSplit/>
          <w:trHeight w:val="693"/>
        </w:trPr>
        <w:tc>
          <w:tcPr>
            <w:tcW w:w="517" w:type="dxa"/>
            <w:vAlign w:val="center"/>
            <w:vMerge w:val="continue"/>
            <w:textDirection w:val="lrTb"/>
            <w:noWrap w:val="false"/>
          </w:tcPr>
          <w:p>
            <w:pPr>
              <w:pStyle w:val="1370"/>
              <w:jc w:val="center"/>
              <w:spacing w:beforeAutospacing="0" w:afterAutospacing="0" w:line="320" w:lineRule="exact"/>
              <w:rPr>
                <w:rFonts w:hint="eastAsia" w:ascii="宋体" w:hAnsi="宋体" w:eastAsia="宋体" w:cs="宋体"/>
                <w:sz w:val="21"/>
                <w:szCs w:val="21"/>
                <w:lang w:eastAsia="en-US"/>
              </w:rPr>
            </w:pPr>
            <w:r/>
            <w:bookmarkEnd w:id="448"/>
            <w:r/>
            <w:bookmarkEnd w:id="449"/>
            <w:r/>
            <w:bookmarkEnd w:id="450"/>
            <w:r>
              <w:rPr>
                <w:rFonts w:hint="eastAsia" w:ascii="宋体" w:hAnsi="宋体" w:eastAsia="宋体" w:cs="宋体"/>
                <w:sz w:val="21"/>
                <w:szCs w:val="21"/>
                <w:lang w:eastAsia="en-US"/>
              </w:rPr>
            </w:r>
            <w:r/>
          </w:p>
        </w:tc>
        <w:tc>
          <w:tcPr>
            <w:tcW w:w="1107" w:type="dxa"/>
            <w:vAlign w:val="center"/>
            <w:vMerge w:val="continue"/>
            <w:textDirection w:val="lrTb"/>
            <w:noWrap w:val="false"/>
          </w:tcPr>
          <w:p>
            <w:pPr>
              <w:pStyle w:val="1076"/>
              <w:jc w:val="center"/>
              <w:spacing w:line="320" w:lineRule="exact"/>
              <w:rPr>
                <w:rFonts w:hint="eastAsia" w:ascii="宋体" w:hAnsi="宋体" w:eastAsia="宋体" w:cs="宋体"/>
                <w:sz w:val="21"/>
                <w:szCs w:val="21"/>
                <w:lang w:eastAsia="en-US"/>
              </w:rPr>
            </w:pPr>
            <w:r>
              <w:rPr>
                <w:rFonts w:hint="eastAsia" w:ascii="宋体" w:hAnsi="宋体" w:eastAsia="宋体" w:cs="宋体"/>
                <w:sz w:val="21"/>
                <w:szCs w:val="21"/>
                <w:lang w:eastAsia="en-US"/>
              </w:rPr>
            </w:r>
            <w:r/>
          </w:p>
        </w:tc>
        <w:tc>
          <w:tcPr>
            <w:tcW w:w="1346" w:type="dxa"/>
            <w:vAlign w:val="center"/>
            <w:textDirection w:val="lrTb"/>
            <w:noWrap w:val="false"/>
          </w:tcPr>
          <w:p>
            <w:pPr>
              <w:pStyle w:val="1228"/>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保证项目实施的技术设备和人力资源安排</w:t>
            </w:r>
            <w:r>
              <w:rPr>
                <w:rFonts w:hint="eastAsia" w:ascii="宋体" w:hAnsi="宋体" w:eastAsia="宋体" w:cs="宋体"/>
                <w:sz w:val="21"/>
                <w:szCs w:val="21"/>
                <w:lang w:val="en-US" w:eastAsia="zh-CN" w:bidi="ar-SA"/>
              </w:rPr>
            </w:r>
            <w:r/>
          </w:p>
          <w:p>
            <w:pPr>
              <w:pStyle w:val="1228"/>
              <w:jc w:val="center"/>
              <w:spacing w:line="340" w:lineRule="exact"/>
              <w:rPr>
                <w:rFonts w:hint="eastAsia" w:ascii="宋体" w:hAnsi="宋体" w:eastAsia="宋体" w:cs="宋体"/>
                <w:color w:val="000000"/>
                <w:sz w:val="21"/>
                <w:szCs w:val="21"/>
              </w:rPr>
            </w:pPr>
            <w:r>
              <w:rPr>
                <w:rFonts w:hint="eastAsia" w:ascii="宋体" w:hAnsi="宋体" w:eastAsia="宋体" w:cs="宋体"/>
                <w:sz w:val="21"/>
                <w:szCs w:val="21"/>
                <w:lang w:val="en-US" w:eastAsia="zh-CN" w:bidi="ar-SA"/>
              </w:rPr>
              <w:t xml:space="preserve">（</w:t>
            </w:r>
            <w:r>
              <w:rPr>
                <w:rFonts w:hint="eastAsia" w:eastAsia="宋体" w:cs="宋体"/>
                <w:sz w:val="21"/>
                <w:szCs w:val="21"/>
                <w:lang w:val="en-US" w:eastAsia="zh-CN" w:bidi="ar-SA"/>
              </w:rPr>
              <w:t xml:space="preserve">8</w:t>
            </w:r>
            <w:r>
              <w:rPr>
                <w:rFonts w:hint="eastAsia" w:ascii="宋体" w:hAnsi="宋体" w:eastAsia="宋体" w:cs="宋体"/>
                <w:sz w:val="21"/>
                <w:szCs w:val="21"/>
                <w:lang w:val="en-US" w:eastAsia="zh-CN" w:bidi="ar-SA"/>
              </w:rPr>
              <w:t xml:space="preserve">分）</w:t>
            </w:r>
            <w:r>
              <w:rPr>
                <w:rFonts w:hint="eastAsia" w:ascii="宋体" w:hAnsi="宋体" w:eastAsia="宋体" w:cs="宋体"/>
                <w:color w:val="000000"/>
                <w:sz w:val="21"/>
                <w:szCs w:val="21"/>
              </w:rPr>
            </w:r>
            <w:r/>
          </w:p>
        </w:tc>
        <w:tc>
          <w:tcPr>
            <w:gridSpan w:val="2"/>
            <w:tcW w:w="7005" w:type="dxa"/>
            <w:vAlign w:val="top"/>
            <w:textDirection w:val="lrTb"/>
            <w:noWrap w:val="false"/>
          </w:tcPr>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方案包括为保证项目实施拟投入的技术设备和人力资源安排：</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③不了解项目实际需求，方案可行性</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差、重点难点把握不准确、技术服务方案不具有针对性、合理性、可行性、科学性，得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④未提供不得分。</w:t>
            </w:r>
            <w:r>
              <w:rPr>
                <w:rFonts w:hint="eastAsia" w:ascii="宋体" w:hAnsi="宋体" w:eastAsia="宋体" w:cs="宋体"/>
                <w:color w:val="000000"/>
                <w:sz w:val="21"/>
                <w:szCs w:val="21"/>
              </w:rPr>
            </w:r>
            <w:r/>
          </w:p>
        </w:tc>
      </w:tr>
      <w:tr>
        <w:trPr>
          <w:cantSplit/>
          <w:trHeight w:val="684"/>
        </w:trPr>
        <w:tc>
          <w:tcPr>
            <w:tcW w:w="517" w:type="dxa"/>
            <w:vAlign w:val="center"/>
            <w:vMerge w:val="continue"/>
            <w:textDirection w:val="lrTb"/>
            <w:noWrap w:val="false"/>
          </w:tcPr>
          <w:p>
            <w:pPr>
              <w:pStyle w:val="1370"/>
              <w:jc w:val="center"/>
              <w:spacing w:beforeAutospacing="0" w:afterAutospacing="0" w:line="320" w:lineRule="exact"/>
              <w:rPr>
                <w:rFonts w:hint="eastAsia" w:ascii="宋体" w:hAnsi="宋体" w:eastAsia="宋体" w:cs="宋体"/>
                <w:bCs/>
                <w:sz w:val="21"/>
                <w:szCs w:val="21"/>
              </w:rPr>
            </w:pPr>
            <w:r/>
            <w:bookmarkStart w:id="451" w:name="_Toc20823314"/>
            <w:r/>
            <w:bookmarkStart w:id="452" w:name="_Toc382812483"/>
            <w:r/>
            <w:bookmarkStart w:id="453" w:name="_Toc382814013"/>
            <w:r/>
            <w:bookmarkStart w:id="454" w:name="_Toc383623991"/>
            <w:r/>
            <w:bookmarkStart w:id="455" w:name="_Toc16938558"/>
            <w:r/>
            <w:bookmarkStart w:id="456" w:name="_Toc479757207"/>
            <w:r/>
            <w:bookmarkStart w:id="457" w:name="_Toc390246951"/>
            <w:r/>
            <w:bookmarkStart w:id="458" w:name="_Toc288030331"/>
            <w:r/>
            <w:bookmarkStart w:id="459" w:name="_Toc390099064"/>
            <w:r/>
            <w:bookmarkStart w:id="460" w:name="_Toc383587504"/>
            <w:r/>
            <w:bookmarkStart w:id="461" w:name="_Toc383698693"/>
            <w:r/>
            <w:bookmarkStart w:id="462" w:name="_Toc382813932"/>
            <w:r/>
            <w:bookmarkStart w:id="463" w:name="_Toc383679793"/>
            <w:r/>
            <w:bookmarkStart w:id="464" w:name="_Toc282446295"/>
            <w:r/>
            <w:bookmarkStart w:id="465" w:name="_Toc383626040"/>
            <w:r/>
            <w:bookmarkStart w:id="466" w:name="_Toc405388431"/>
            <w:r/>
            <w:bookmarkStart w:id="467" w:name="_Toc390098886"/>
            <w:r/>
            <w:bookmarkStart w:id="468" w:name="_Toc426469928"/>
            <w:r/>
            <w:bookmarkStart w:id="469" w:name="_Toc383623719"/>
            <w:r/>
            <w:bookmarkStart w:id="470" w:name="_Toc513029242"/>
            <w:r/>
            <w:bookmarkStart w:id="471" w:name="_Toc120614221"/>
            <w:r>
              <w:rPr>
                <w:rFonts w:hint="eastAsia" w:ascii="宋体" w:hAnsi="宋体" w:eastAsia="宋体" w:cs="宋体"/>
                <w:bCs/>
                <w:sz w:val="21"/>
                <w:szCs w:val="21"/>
              </w:rPr>
            </w:r>
            <w:r/>
          </w:p>
        </w:tc>
        <w:tc>
          <w:tcPr>
            <w:tcW w:w="1107" w:type="dxa"/>
            <w:vAlign w:val="center"/>
            <w:vMerge w:val="continue"/>
            <w:textDirection w:val="lrTb"/>
            <w:noWrap w:val="false"/>
          </w:tcPr>
          <w:p>
            <w:pPr>
              <w:pStyle w:val="1228"/>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346" w:type="dxa"/>
            <w:vAlign w:val="center"/>
            <w:textDirection w:val="lrTb"/>
            <w:noWrap w:val="false"/>
          </w:tcPr>
          <w:p>
            <w:pPr>
              <w:pStyle w:val="1228"/>
              <w:jc w:val="center"/>
              <w:spacing w:line="34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工程项目实施的重点、难点和解决方案、具体施工技术措施</w:t>
            </w:r>
            <w:r>
              <w:rPr>
                <w:rFonts w:hint="eastAsia" w:ascii="宋体" w:hAnsi="宋体" w:eastAsia="宋体" w:cs="宋体"/>
                <w:sz w:val="21"/>
                <w:szCs w:val="21"/>
                <w:lang w:val="en-US" w:eastAsia="zh-CN" w:bidi="ar-SA"/>
              </w:rPr>
            </w:r>
            <w:r/>
          </w:p>
          <w:p>
            <w:pPr>
              <w:pStyle w:val="1228"/>
              <w:jc w:val="center"/>
              <w:spacing w:line="340" w:lineRule="exact"/>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w:t>
            </w:r>
            <w:r>
              <w:rPr>
                <w:rFonts w:hint="eastAsia" w:eastAsia="宋体" w:cs="宋体"/>
                <w:sz w:val="21"/>
                <w:szCs w:val="21"/>
                <w:lang w:val="en-US" w:eastAsia="zh-CN" w:bidi="ar-SA"/>
              </w:rPr>
              <w:t xml:space="preserve">10</w:t>
            </w:r>
            <w:r>
              <w:rPr>
                <w:rFonts w:hint="eastAsia" w:ascii="宋体" w:hAnsi="宋体" w:eastAsia="宋体" w:cs="宋体"/>
                <w:sz w:val="21"/>
                <w:szCs w:val="21"/>
                <w:lang w:val="en-US" w:eastAsia="zh-CN" w:bidi="ar-SA"/>
              </w:rPr>
              <w:t xml:space="preserve">分）</w:t>
            </w:r>
            <w:r>
              <w:rPr>
                <w:rFonts w:hint="eastAsia" w:ascii="宋体" w:hAnsi="宋体" w:eastAsia="宋体" w:cs="宋体"/>
                <w:color w:val="000000"/>
                <w:sz w:val="21"/>
                <w:szCs w:val="21"/>
                <w:lang w:val="en-US" w:eastAsia="zh-CN" w:bidi="ar-SA"/>
              </w:rPr>
            </w:r>
            <w:r/>
          </w:p>
        </w:tc>
        <w:tc>
          <w:tcPr>
            <w:gridSpan w:val="2"/>
            <w:tcW w:w="7005" w:type="dxa"/>
            <w:vAlign w:val="center"/>
            <w:textDirection w:val="lrTb"/>
            <w:noWrap w:val="false"/>
          </w:tcPr>
          <w:p>
            <w:pPr>
              <w:pStyle w:val="1076"/>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方案包括结合工程现场实际情况，工程实施的重点、难点和解决方案、具体施工技术措施</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①完全了解项目实际需求、方案科学可行性高、重点难点把握精确、技术服务方案切合当地实际、具有针对性、合理性、可行性、科学性，得</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②比较了解项目实际需求，方案可行、重点难点把握比较准确、技术服务方案有一定的针对性、合理性、可行性、科学性不强，得</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215"/>
              <w:ind w:firstLine="0"/>
              <w:jc w:val="both"/>
              <w:spacing w:before="0" w:after="0"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③不了解项目实际需求，方案可行性</w:t>
            </w:r>
            <w:r>
              <w:rPr>
                <w:rFonts w:hint="eastAsia" w:ascii="宋体" w:hAnsi="宋体" w:eastAsia="宋体" w:cs="宋体"/>
                <w:color w:val="000000"/>
                <w:sz w:val="21"/>
                <w:szCs w:val="21"/>
                <w:lang w:val="en-US" w:eastAsia="zh-CN"/>
              </w:rPr>
              <w:t xml:space="preserve">较</w:t>
            </w:r>
            <w:r>
              <w:rPr>
                <w:rFonts w:hint="eastAsia" w:ascii="宋体" w:hAnsi="宋体" w:eastAsia="宋体" w:cs="宋体"/>
                <w:color w:val="000000"/>
                <w:sz w:val="21"/>
                <w:szCs w:val="21"/>
              </w:rPr>
              <w:t xml:space="preserve">差、重点难点把握不准确、技术服务方案不具有针对性、合理性、可行性、科学性，得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1076"/>
              <w:spacing w:line="32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④未提供不得分。</w:t>
            </w:r>
            <w:r>
              <w:rPr>
                <w:rFonts w:hint="eastAsia" w:ascii="宋体" w:hAnsi="宋体" w:eastAsia="宋体" w:cs="宋体"/>
                <w:color w:val="000000"/>
                <w:sz w:val="21"/>
                <w:szCs w:val="21"/>
                <w:lang w:val="en-US" w:eastAsia="zh-CN" w:bidi="ar-SA"/>
              </w:rPr>
            </w:r>
            <w:r/>
          </w:p>
        </w:tc>
      </w:tr>
    </w:tbl>
    <w:p>
      <w:pPr>
        <w:pStyle w:val="1076"/>
        <w:spacing w:line="480" w:lineRule="exact"/>
        <w:rPr>
          <w:rFonts w:ascii="宋体" w:hAnsi="宋体"/>
          <w:b/>
          <w:color w:val="0d0d0d"/>
        </w:rPr>
        <w:outlineLvl w:val="1"/>
      </w:pPr>
      <w:r/>
      <w:bookmarkEnd w:id="1"/>
      <w:r/>
      <w:bookmarkEnd w:id="2"/>
      <w:r/>
      <w:bookmarkEnd w:id="10"/>
      <w:r/>
      <w:bookmarkEnd w:id="14"/>
      <w:r/>
      <w:bookmarkEnd w:id="15"/>
      <w:r/>
      <w:bookmarkEnd w:id="16"/>
      <w:r/>
      <w:bookmarkEnd w:id="17"/>
      <w:r/>
      <w:bookmarkEnd w:id="18"/>
      <w:r/>
      <w:bookmarkEnd w:id="420"/>
      <w:r/>
      <w:bookmarkEnd w:id="421"/>
      <w:r/>
      <w:bookmarkEnd w:id="422"/>
      <w:r/>
      <w:bookmarkEnd w:id="423"/>
      <w:r/>
      <w:bookmarkEnd w:id="424"/>
      <w:r/>
      <w:bookmarkEnd w:id="425"/>
      <w:r/>
      <w:bookmarkEnd w:id="426"/>
      <w:r/>
      <w:bookmarkEnd w:id="427"/>
      <w:r/>
      <w:bookmarkEnd w:id="428"/>
      <w:r/>
      <w:bookmarkEnd w:id="432"/>
      <w:r/>
      <w:bookmarkEnd w:id="433"/>
      <w:r/>
      <w:bookmarkEnd w:id="434"/>
      <w:r/>
      <w:bookmarkEnd w:id="435"/>
      <w:r/>
      <w:bookmarkEnd w:id="436"/>
      <w:r/>
      <w:bookmarkEnd w:id="437"/>
      <w:r/>
      <w:bookmarkEnd w:id="438"/>
      <w:r/>
      <w:bookmarkEnd w:id="439"/>
      <w:r/>
      <w:bookmarkEnd w:id="440"/>
      <w:r/>
      <w:bookmarkEnd w:id="441"/>
      <w:r>
        <w:rPr>
          <w:rFonts w:hint="eastAsia" w:ascii="宋体" w:hAnsi="宋体"/>
          <w:b/>
          <w:color w:val="0d0d0d"/>
        </w:rPr>
        <w:t xml:space="preserve">1.资格审查</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1.1资格审查由竞争性磋商小组负责。</w:t>
      </w:r>
      <w:r>
        <w:rPr>
          <w:rFonts w:ascii="宋体" w:hAnsi="宋体"/>
          <w:color w:val="0d0d0d"/>
        </w:rPr>
      </w:r>
      <w:r/>
    </w:p>
    <w:p>
      <w:pPr>
        <w:pStyle w:val="1076"/>
        <w:ind w:firstLine="480"/>
        <w:spacing w:line="480" w:lineRule="exact"/>
        <w:rPr>
          <w:rFonts w:hint="eastAsia" w:ascii="宋体" w:hAnsi="宋体"/>
          <w:color w:val="0d0d0d"/>
        </w:rPr>
      </w:pPr>
      <w:r>
        <w:rPr>
          <w:rFonts w:hint="eastAsia" w:ascii="宋体" w:hAnsi="宋体"/>
          <w:color w:val="0d0d0d"/>
        </w:rPr>
        <w:t xml:space="preserve">1.2资格审查因素和标准：见竞争性磋商前附表</w:t>
      </w:r>
      <w:r>
        <w:rPr>
          <w:rFonts w:hint="eastAsia" w:ascii="宋体" w:hAnsi="宋体"/>
          <w:color w:val="0d0d0d"/>
        </w:rPr>
      </w:r>
      <w:r/>
    </w:p>
    <w:p>
      <w:pPr>
        <w:pStyle w:val="1076"/>
        <w:spacing w:line="480" w:lineRule="exact"/>
        <w:rPr>
          <w:rFonts w:ascii="宋体" w:hAnsi="宋体"/>
          <w:b/>
          <w:color w:val="0d0d0d"/>
        </w:rPr>
        <w:outlineLvl w:val="1"/>
      </w:pPr>
      <w:r>
        <w:rPr>
          <w:rFonts w:hint="eastAsia" w:ascii="宋体" w:hAnsi="宋体"/>
          <w:b/>
          <w:color w:val="0d0d0d"/>
          <w:lang w:val="en-US" w:eastAsia="zh-CN"/>
        </w:rPr>
        <w:t xml:space="preserve">2</w:t>
      </w:r>
      <w:r>
        <w:rPr>
          <w:rFonts w:hint="eastAsia" w:ascii="宋体" w:hAnsi="宋体"/>
          <w:b/>
          <w:color w:val="0d0d0d"/>
        </w:rPr>
        <w:t xml:space="preserve">.响应性评审</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lang w:val="en-US" w:eastAsia="zh-CN"/>
        </w:rPr>
        <w:t xml:space="preserve">2</w:t>
      </w:r>
      <w:r>
        <w:rPr>
          <w:rFonts w:hint="eastAsia" w:ascii="宋体" w:hAnsi="宋体"/>
          <w:color w:val="0d0d0d"/>
        </w:rPr>
        <w:t xml:space="preserve">.1响应性评审由竞争性磋商小组负责。</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lang w:val="en-US" w:eastAsia="zh-CN"/>
        </w:rPr>
        <w:t xml:space="preserve">2</w:t>
      </w:r>
      <w:r>
        <w:rPr>
          <w:rFonts w:hint="eastAsia" w:ascii="宋体" w:hAnsi="宋体"/>
          <w:color w:val="0d0d0d"/>
        </w:rPr>
        <w:t xml:space="preserve">.2响应性评审因素和标准：见竞争性磋商前附表。</w:t>
      </w:r>
      <w:r>
        <w:rPr>
          <w:rFonts w:ascii="宋体" w:hAnsi="宋体"/>
          <w:color w:val="0d0d0d"/>
        </w:rPr>
      </w:r>
      <w:r/>
    </w:p>
    <w:p>
      <w:pPr>
        <w:pStyle w:val="1076"/>
        <w:spacing w:line="480" w:lineRule="exact"/>
        <w:rPr>
          <w:rFonts w:ascii="宋体" w:hAnsi="宋体"/>
          <w:b/>
          <w:color w:val="0d0d0d"/>
        </w:rPr>
        <w:outlineLvl w:val="1"/>
      </w:pPr>
      <w:r>
        <w:rPr>
          <w:rFonts w:hint="eastAsia" w:ascii="宋体" w:hAnsi="宋体"/>
          <w:b/>
          <w:color w:val="0d0d0d"/>
          <w:lang w:val="en-US" w:eastAsia="zh-CN"/>
        </w:rPr>
        <w:t xml:space="preserve">3</w:t>
      </w:r>
      <w:r>
        <w:rPr>
          <w:rFonts w:hint="eastAsia" w:ascii="宋体" w:hAnsi="宋体"/>
          <w:b/>
          <w:color w:val="0d0d0d"/>
        </w:rPr>
        <w:t xml:space="preserve">.磋商</w:t>
      </w:r>
      <w:r>
        <w:rPr>
          <w:rFonts w:ascii="宋体" w:hAnsi="宋体"/>
          <w:b/>
          <w:color w:val="0d0d0d"/>
        </w:rPr>
      </w:r>
      <w:r/>
    </w:p>
    <w:p>
      <w:pPr>
        <w:pStyle w:val="1076"/>
        <w:spacing w:line="480" w:lineRule="exact"/>
        <w:rPr>
          <w:rFonts w:ascii="宋体" w:hAnsi="宋体"/>
          <w:b/>
          <w:color w:val="0d0d0d"/>
        </w:rPr>
        <w:outlineLvl w:val="2"/>
      </w:pPr>
      <w:r>
        <w:rPr>
          <w:rFonts w:hint="eastAsia" w:ascii="宋体" w:hAnsi="宋体"/>
          <w:b/>
          <w:color w:val="0d0d0d"/>
          <w:lang w:val="en-US" w:eastAsia="zh-CN"/>
        </w:rPr>
        <w:t xml:space="preserve">3</w:t>
      </w:r>
      <w:r>
        <w:rPr>
          <w:rFonts w:hint="eastAsia" w:ascii="宋体" w:hAnsi="宋体"/>
          <w:b/>
          <w:color w:val="0d0d0d"/>
        </w:rPr>
        <w:t xml:space="preserve">.1确定磋商对象</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磋商小组邀请资格审查</w:t>
      </w:r>
      <w:r>
        <w:rPr>
          <w:rFonts w:hint="eastAsia" w:ascii="宋体" w:hAnsi="宋体"/>
          <w:color w:val="0d0d0d"/>
          <w:lang w:val="en-US" w:eastAsia="zh-CN"/>
        </w:rPr>
        <w:t xml:space="preserve">和响应性评审</w:t>
      </w:r>
      <w:r>
        <w:rPr>
          <w:rFonts w:hint="eastAsia" w:ascii="宋体" w:hAnsi="宋体"/>
          <w:color w:val="0d0d0d"/>
        </w:rPr>
        <w:t xml:space="preserve">合格的供应商参加磋商。</w:t>
      </w:r>
      <w:r>
        <w:rPr>
          <w:rFonts w:ascii="宋体" w:hAnsi="宋体"/>
          <w:color w:val="0d0d0d"/>
        </w:rPr>
      </w:r>
      <w:r/>
    </w:p>
    <w:p>
      <w:pPr>
        <w:pStyle w:val="1076"/>
        <w:spacing w:line="480" w:lineRule="exact"/>
        <w:rPr>
          <w:rFonts w:ascii="宋体" w:hAnsi="宋体"/>
          <w:b/>
          <w:color w:val="0d0d0d"/>
        </w:rPr>
        <w:outlineLvl w:val="2"/>
      </w:pPr>
      <w:r>
        <w:rPr>
          <w:rFonts w:hint="eastAsia" w:ascii="宋体" w:hAnsi="宋体"/>
          <w:b/>
          <w:color w:val="0d0d0d"/>
          <w:lang w:val="en-US" w:eastAsia="zh-CN"/>
        </w:rPr>
        <w:t xml:space="preserve">3</w:t>
      </w:r>
      <w:r>
        <w:rPr>
          <w:rFonts w:hint="eastAsia" w:ascii="宋体" w:hAnsi="宋体"/>
          <w:b/>
          <w:color w:val="0d0d0d"/>
        </w:rPr>
        <w:t xml:space="preserve">.2磋商</w:t>
      </w:r>
      <w:r>
        <w:rPr>
          <w:rFonts w:ascii="宋体" w:hAnsi="宋体"/>
          <w:b/>
          <w:color w:val="0d0d0d"/>
        </w:rPr>
      </w:r>
      <w:r/>
    </w:p>
    <w:p>
      <w:pPr>
        <w:pStyle w:val="1076"/>
        <w:ind w:firstLine="480"/>
        <w:spacing w:line="480" w:lineRule="exact"/>
        <w:rPr>
          <w:rFonts w:ascii="宋体" w:hAnsi="宋体"/>
          <w:b/>
          <w:color w:val="ff0000"/>
        </w:rPr>
        <w:outlineLvl w:val="3"/>
      </w:pPr>
      <w:r>
        <w:rPr>
          <w:rFonts w:hint="eastAsia" w:ascii="宋体" w:hAnsi="宋体"/>
          <w:color w:val="0d0d0d"/>
          <w:lang w:val="en-US" w:eastAsia="zh-CN"/>
        </w:rPr>
        <w:t xml:space="preserve">3</w:t>
      </w:r>
      <w:r>
        <w:rPr>
          <w:rFonts w:hint="eastAsia" w:ascii="宋体" w:hAnsi="宋体"/>
          <w:color w:val="0d0d0d"/>
        </w:rPr>
        <w:t xml:space="preserve">.2.1磋商小组所有成员集中与单一供应商分别进行磋商，</w:t>
      </w:r>
      <w:r>
        <w:rPr>
          <w:rFonts w:hint="eastAsia" w:ascii="宋体" w:hAnsi="宋体"/>
          <w:b/>
          <w:color w:val="ff0000"/>
        </w:rPr>
        <w:t xml:space="preserve">供应商在项目评审全过程中应保持通讯畅通，并安排</w:t>
      </w:r>
      <w:r>
        <w:rPr>
          <w:rFonts w:hint="eastAsia" w:ascii="宋体" w:hAnsi="宋体"/>
          <w:b/>
          <w:color w:val="ff0000"/>
          <w:lang w:val="en-US" w:eastAsia="zh-CN"/>
        </w:rPr>
        <w:t xml:space="preserve">法定代表人或授权委托人</w:t>
      </w:r>
      <w:r>
        <w:rPr>
          <w:rFonts w:hint="eastAsia" w:ascii="宋体" w:hAnsi="宋体"/>
          <w:b/>
          <w:color w:val="ff0000"/>
        </w:rPr>
        <w:t xml:space="preserve">与采购人及磋商小组联系</w:t>
      </w:r>
      <w:r>
        <w:rPr>
          <w:rFonts w:hint="eastAsia" w:ascii="宋体" w:hAnsi="宋体"/>
          <w:b/>
          <w:color w:val="ff0000"/>
          <w:lang w:eastAsia="zh-CN"/>
        </w:rPr>
        <w:t xml:space="preserve">，请供应商在评审期间等候，密切关注“苏采云”开评标系统，</w:t>
      </w:r>
      <w:r>
        <w:rPr>
          <w:rFonts w:hint="eastAsia" w:ascii="宋体" w:hAnsi="宋体"/>
          <w:b/>
          <w:color w:val="ff0000"/>
          <w:lang w:val="en-US" w:eastAsia="zh-CN"/>
        </w:rPr>
        <w:t xml:space="preserve">供应商</w:t>
      </w:r>
      <w:r>
        <w:rPr>
          <w:rFonts w:hint="eastAsia" w:ascii="宋体" w:hAnsi="宋体"/>
          <w:b/>
          <w:color w:val="ff0000"/>
        </w:rPr>
        <w:t xml:space="preserve">通讯</w:t>
      </w:r>
      <w:r>
        <w:rPr>
          <w:rFonts w:hint="eastAsia" w:ascii="宋体" w:hAnsi="宋体"/>
          <w:b/>
          <w:color w:val="ff0000"/>
          <w:lang w:val="en-US" w:eastAsia="zh-CN"/>
        </w:rPr>
        <w:t xml:space="preserve">不</w:t>
      </w:r>
      <w:r>
        <w:rPr>
          <w:rFonts w:hint="eastAsia" w:ascii="宋体" w:hAnsi="宋体"/>
          <w:b/>
          <w:color w:val="ff0000"/>
        </w:rPr>
        <w:t xml:space="preserve">畅通</w:t>
      </w:r>
      <w:r>
        <w:rPr>
          <w:rFonts w:hint="eastAsia" w:ascii="宋体" w:hAnsi="宋体"/>
          <w:b/>
          <w:color w:val="ff0000"/>
          <w:lang w:val="en-US" w:eastAsia="zh-CN"/>
        </w:rPr>
        <w:t xml:space="preserve">或未</w:t>
      </w:r>
      <w:r>
        <w:rPr>
          <w:rFonts w:hint="eastAsia" w:ascii="宋体" w:hAnsi="宋体"/>
          <w:b/>
          <w:color w:val="ff0000"/>
          <w:lang w:eastAsia="zh-CN"/>
        </w:rPr>
        <w:t xml:space="preserve">关注“苏采云”系统</w:t>
      </w:r>
      <w:r>
        <w:rPr>
          <w:rFonts w:hint="eastAsia" w:ascii="宋体" w:hAnsi="宋体"/>
          <w:b/>
          <w:color w:val="ff0000"/>
          <w:lang w:val="en-US" w:eastAsia="zh-CN"/>
        </w:rPr>
        <w:t xml:space="preserve">导致的一切后果由供应商自行承担</w:t>
      </w:r>
      <w:r>
        <w:rPr>
          <w:rFonts w:hint="eastAsia" w:ascii="宋体" w:hAnsi="宋体"/>
          <w:b/>
          <w:color w:val="ff0000"/>
        </w:rPr>
        <w:t xml:space="preserve">。</w:t>
      </w:r>
      <w:r>
        <w:rPr>
          <w:rFonts w:ascii="宋体" w:hAnsi="宋体"/>
          <w:b/>
          <w:color w:val="ff0000"/>
        </w:rPr>
      </w:r>
      <w:r/>
    </w:p>
    <w:p>
      <w:pPr>
        <w:pStyle w:val="1076"/>
        <w:ind w:firstLine="480"/>
        <w:spacing w:line="480" w:lineRule="exact"/>
        <w:rPr>
          <w:rFonts w:ascii="宋体" w:hAnsi="宋体"/>
          <w:color w:val="0d0d0d"/>
        </w:rPr>
      </w:pPr>
      <w:r>
        <w:rPr>
          <w:rFonts w:hint="eastAsia" w:ascii="宋体" w:hAnsi="宋体"/>
          <w:color w:val="0d0d0d"/>
          <w:lang w:val="en-US" w:eastAsia="zh-CN"/>
        </w:rPr>
        <w:t xml:space="preserve">3</w:t>
      </w:r>
      <w:r>
        <w:rPr>
          <w:rFonts w:hint="eastAsia" w:ascii="宋体" w:hAnsi="宋体"/>
          <w:color w:val="0d0d0d"/>
        </w:rPr>
        <w:t xml:space="preserve">.2.2磋商小组与供应商就采购需求中的技术、服务要求以及合同草案条款进行磋商。</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lang w:val="en-US" w:eastAsia="zh-CN"/>
        </w:rPr>
        <w:t xml:space="preserve">3</w:t>
      </w:r>
      <w:r>
        <w:rPr>
          <w:rFonts w:hint="eastAsia" w:ascii="宋体" w:hAnsi="宋体"/>
          <w:color w:val="0d0d0d"/>
        </w:rPr>
        <w:t xml:space="preserve">.2.3磋商结束后，磋商小组依据磋商的情况，形成经磋商确定的磋商文件。</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lang w:val="en-US" w:eastAsia="zh-CN"/>
        </w:rPr>
        <w:t xml:space="preserve">3</w:t>
      </w:r>
      <w:r>
        <w:rPr>
          <w:rFonts w:hint="eastAsia" w:ascii="宋体" w:hAnsi="宋体"/>
          <w:color w:val="0d0d0d"/>
        </w:rPr>
        <w:t xml:space="preserve">.2.4对磋商文件作出的实质性变动是磋商文件的有效组成部分，磋商小组将以书面形式同时通知所有参加磋商的供应商。</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lang w:val="en-US" w:eastAsia="zh-CN"/>
        </w:rPr>
        <w:t xml:space="preserve">3</w:t>
      </w:r>
      <w:r>
        <w:rPr>
          <w:rFonts w:hint="eastAsia" w:ascii="宋体" w:hAnsi="宋体"/>
          <w:color w:val="0d0d0d"/>
        </w:rPr>
        <w:t xml:space="preserve">.2.5在提交最终报价之前，供应商可以根据磋商情况退出磋商。</w:t>
      </w:r>
      <w:r>
        <w:rPr>
          <w:rFonts w:ascii="宋体" w:hAnsi="宋体"/>
          <w:color w:val="0d0d0d"/>
        </w:rPr>
      </w:r>
      <w:r/>
    </w:p>
    <w:p>
      <w:pPr>
        <w:pStyle w:val="1076"/>
        <w:spacing w:line="480" w:lineRule="exact"/>
        <w:rPr>
          <w:rFonts w:ascii="宋体" w:hAnsi="宋体"/>
          <w:b/>
          <w:color w:val="0d0d0d"/>
        </w:rPr>
        <w:outlineLvl w:val="1"/>
      </w:pPr>
      <w:r>
        <w:rPr>
          <w:rFonts w:hint="eastAsia" w:ascii="宋体" w:hAnsi="宋体"/>
          <w:b/>
          <w:color w:val="0d0d0d"/>
          <w:lang w:val="en-US" w:eastAsia="zh-CN"/>
        </w:rPr>
        <w:t xml:space="preserve">4</w:t>
      </w:r>
      <w:r>
        <w:rPr>
          <w:rFonts w:hint="eastAsia" w:ascii="宋体" w:hAnsi="宋体"/>
          <w:b/>
          <w:color w:val="0d0d0d"/>
        </w:rPr>
        <w:t xml:space="preserve">.再次提交响应文件</w:t>
      </w:r>
      <w:r>
        <w:rPr>
          <w:rFonts w:ascii="宋体" w:hAnsi="宋体"/>
          <w:b/>
          <w:color w:val="0d0d0d"/>
        </w:rPr>
      </w:r>
      <w:r/>
    </w:p>
    <w:p>
      <w:pPr>
        <w:pStyle w:val="1076"/>
        <w:spacing w:line="480" w:lineRule="exact"/>
        <w:rPr>
          <w:rFonts w:ascii="宋体" w:hAnsi="宋体"/>
          <w:b/>
          <w:color w:val="0d0d0d"/>
        </w:rPr>
        <w:outlineLvl w:val="2"/>
      </w:pPr>
      <w:r>
        <w:rPr>
          <w:rFonts w:hint="eastAsia" w:ascii="宋体" w:hAnsi="宋体"/>
          <w:b/>
          <w:color w:val="0d0d0d"/>
          <w:lang w:val="en-US" w:eastAsia="zh-CN"/>
        </w:rPr>
        <w:t xml:space="preserve">4</w:t>
      </w:r>
      <w:r>
        <w:rPr>
          <w:rFonts w:hint="eastAsia" w:ascii="宋体" w:hAnsi="宋体"/>
          <w:b/>
          <w:color w:val="0d0d0d"/>
        </w:rPr>
        <w:t xml:space="preserve">.1技术、服务要求和合同草案条款响应</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供应商按照磋商文件的变动情况和磋商小组的要求，对采购需求中的技术、服务要求以及合同草案条款作出响应。</w:t>
      </w:r>
      <w:r>
        <w:rPr>
          <w:rFonts w:ascii="宋体" w:hAnsi="宋体"/>
          <w:color w:val="0d0d0d"/>
        </w:rPr>
      </w:r>
      <w:r/>
    </w:p>
    <w:p>
      <w:pPr>
        <w:pStyle w:val="1076"/>
        <w:spacing w:line="480" w:lineRule="exact"/>
        <w:rPr>
          <w:rFonts w:ascii="宋体" w:hAnsi="宋体"/>
          <w:b/>
          <w:color w:val="0d0d0d"/>
        </w:rPr>
        <w:outlineLvl w:val="2"/>
      </w:pPr>
      <w:r>
        <w:rPr>
          <w:rFonts w:hint="eastAsia" w:ascii="宋体" w:hAnsi="宋体"/>
          <w:b/>
          <w:color w:val="0d0d0d"/>
          <w:lang w:val="en-US" w:eastAsia="zh-CN"/>
        </w:rPr>
        <w:t xml:space="preserve">4</w:t>
      </w:r>
      <w:r>
        <w:rPr>
          <w:rFonts w:hint="eastAsia" w:ascii="宋体" w:hAnsi="宋体"/>
          <w:b/>
          <w:color w:val="0d0d0d"/>
        </w:rPr>
        <w:t xml:space="preserve">.2最终报价</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供应商按照磋商小组的要求，在规定的时间内</w:t>
      </w:r>
      <w:r>
        <w:rPr>
          <w:rFonts w:hint="eastAsia" w:ascii="宋体" w:hAnsi="宋体"/>
          <w:color w:val="0d0d0d"/>
          <w:lang w:eastAsia="zh-CN"/>
        </w:rPr>
        <w:t xml:space="preserve">（</w:t>
      </w:r>
      <w:r>
        <w:rPr>
          <w:rFonts w:hint="eastAsia" w:ascii="宋体" w:hAnsi="宋体"/>
          <w:color w:val="0d0d0d"/>
          <w:lang w:val="en-US" w:eastAsia="zh-CN"/>
        </w:rPr>
        <w:t xml:space="preserve">由磋商小组视响应情况现场确定</w:t>
      </w:r>
      <w:r>
        <w:rPr>
          <w:rFonts w:hint="eastAsia" w:ascii="宋体" w:hAnsi="宋体"/>
          <w:color w:val="0d0d0d"/>
          <w:lang w:eastAsia="zh-CN"/>
        </w:rPr>
        <w:t xml:space="preserve">）</w:t>
      </w:r>
      <w:r>
        <w:rPr>
          <w:rFonts w:hint="eastAsia" w:ascii="宋体" w:hAnsi="宋体"/>
          <w:color w:val="0d0d0d"/>
        </w:rPr>
        <w:t xml:space="preserve">，通过“苏采云”系统提交最终报价。供应商最后一次报价或最终报价应在工程数量、要求、服务等方面不降低的情况下，不得高于前一次报价</w:t>
      </w:r>
      <w:r>
        <w:rPr>
          <w:rFonts w:hint="eastAsia" w:ascii="宋体" w:hAnsi="宋体"/>
          <w:color w:val="0d0d0d"/>
          <w:lang w:eastAsia="zh-CN"/>
        </w:rPr>
        <w:t xml:space="preserve">，</w:t>
      </w:r>
      <w:r>
        <w:rPr>
          <w:rFonts w:hint="eastAsia" w:ascii="宋体" w:hAnsi="宋体"/>
          <w:color w:val="0d0d0d"/>
        </w:rPr>
        <w:t xml:space="preserve">否则，磋商小组有权拒绝该磋商报价并不再给予报价补救机会。</w:t>
      </w:r>
      <w:r>
        <w:rPr>
          <w:rFonts w:ascii="宋体" w:hAnsi="宋体"/>
          <w:color w:val="0d0d0d"/>
        </w:rPr>
      </w:r>
      <w:r/>
    </w:p>
    <w:p>
      <w:pPr>
        <w:pStyle w:val="1076"/>
        <w:spacing w:line="480" w:lineRule="exact"/>
        <w:rPr>
          <w:rFonts w:ascii="宋体" w:hAnsi="宋体"/>
          <w:b/>
          <w:color w:val="0d0d0d"/>
        </w:rPr>
        <w:outlineLvl w:val="1"/>
      </w:pPr>
      <w:r>
        <w:rPr>
          <w:rFonts w:hint="eastAsia" w:ascii="宋体" w:hAnsi="宋体"/>
          <w:b/>
          <w:color w:val="0d0d0d"/>
        </w:rPr>
        <w:t xml:space="preserve">5.详细评审</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5.1详细评审由竞争性磋商小组负责。</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rPr>
          <w:rFonts w:ascii="宋体" w:hAnsi="宋体"/>
          <w:color w:val="0d0d0d"/>
        </w:rPr>
      </w:r>
      <w:r/>
    </w:p>
    <w:p>
      <w:pPr>
        <w:pStyle w:val="1076"/>
        <w:spacing w:line="480" w:lineRule="exact"/>
        <w:rPr>
          <w:rFonts w:ascii="宋体" w:hAnsi="宋体"/>
          <w:b/>
          <w:color w:val="0d0d0d"/>
        </w:rPr>
        <w:outlineLvl w:val="1"/>
      </w:pPr>
      <w:r>
        <w:rPr>
          <w:rFonts w:hint="eastAsia" w:ascii="宋体" w:hAnsi="宋体"/>
          <w:b/>
          <w:color w:val="0d0d0d"/>
        </w:rPr>
        <w:t xml:space="preserve">6.推荐成交候选人</w:t>
      </w:r>
      <w:r>
        <w:rPr>
          <w:rFonts w:ascii="宋体" w:hAnsi="宋体"/>
          <w:b/>
          <w:color w:val="0d0d0d"/>
        </w:rPr>
      </w:r>
      <w:r/>
    </w:p>
    <w:p>
      <w:pPr>
        <w:pStyle w:val="1076"/>
        <w:ind w:firstLine="480"/>
        <w:spacing w:line="480" w:lineRule="exact"/>
        <w:rPr>
          <w:rFonts w:hint="eastAsia" w:ascii="宋体" w:hAnsi="宋体"/>
          <w:color w:val="0d0d0d"/>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rPr>
          <w:rFonts w:hint="eastAsia" w:ascii="宋体" w:hAnsi="宋体"/>
          <w:color w:val="0d0d0d"/>
        </w:rPr>
      </w:r>
      <w:r/>
    </w:p>
    <w:p>
      <w:pPr>
        <w:pStyle w:val="1076"/>
        <w:ind w:firstLine="480"/>
        <w:spacing w:line="480" w:lineRule="exact"/>
        <w:rPr>
          <w:rFonts w:hint="eastAsia" w:ascii="宋体" w:hAnsi="宋体"/>
          <w:b/>
          <w:bCs/>
          <w:color w:val="ff0000"/>
        </w:rPr>
      </w:pPr>
      <w:r>
        <w:rPr>
          <w:rFonts w:hint="eastAsia" w:ascii="宋体" w:hAnsi="宋体"/>
          <w:b/>
          <w:bCs/>
          <w:color w:val="ff0000"/>
        </w:rPr>
        <w:t xml:space="preserve">本项目分为2个采购包，同一供应商可同时响应本项目2个采购包，但只能中其中1个采购包，磋商、评审时按照采购包1、采购包2的顺序依次进行，若同一供应商在前面的采购包被推荐为第一成交候选人，则在后面的采购包仅参与评审，不得被推荐为成交候选人。</w:t>
      </w:r>
      <w:r>
        <w:rPr>
          <w:rFonts w:hint="eastAsia" w:ascii="宋体" w:hAnsi="宋体"/>
          <w:b/>
          <w:bCs/>
          <w:color w:val="ff0000"/>
        </w:rPr>
      </w:r>
      <w:r/>
    </w:p>
    <w:p>
      <w:pPr>
        <w:pStyle w:val="1076"/>
        <w:spacing w:line="480" w:lineRule="exact"/>
        <w:rPr>
          <w:rFonts w:ascii="宋体" w:hAnsi="宋体"/>
          <w:b/>
          <w:color w:val="0d0d0d"/>
        </w:rPr>
        <w:outlineLvl w:val="1"/>
      </w:pPr>
      <w:r>
        <w:rPr>
          <w:rFonts w:hint="eastAsia" w:ascii="宋体" w:hAnsi="宋体"/>
          <w:b/>
          <w:color w:val="0d0d0d"/>
        </w:rPr>
        <w:t xml:space="preserve">7.确定成交供应商</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rPr>
          <w:rFonts w:ascii="宋体" w:hAnsi="宋体"/>
          <w:color w:val="0d0d0d"/>
        </w:rPr>
      </w:r>
      <w:r/>
    </w:p>
    <w:p>
      <w:pPr>
        <w:pStyle w:val="1076"/>
        <w:spacing w:line="480" w:lineRule="exact"/>
        <w:rPr>
          <w:rFonts w:ascii="宋体" w:hAnsi="宋体"/>
          <w:b/>
          <w:color w:val="0d0d0d"/>
        </w:rPr>
        <w:outlineLvl w:val="1"/>
      </w:pPr>
      <w:r>
        <w:rPr>
          <w:rFonts w:hint="eastAsia" w:ascii="宋体" w:hAnsi="宋体"/>
          <w:b/>
          <w:color w:val="0d0d0d"/>
        </w:rPr>
        <w:t xml:space="preserve">8.澄清、说明或补正</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8.1磋商小组在评审过程中，可以要求供应商对响应文件中含义不明确、同类问题表述不一致或者有明显文字和计算错误的内容等作出必要的澄清、说明或者更正。</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8.2磋商小组要求供应商澄清、说明或者更正响应文件应当以书面形式作出。</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rPr>
          <w:rFonts w:ascii="宋体" w:hAnsi="宋体"/>
          <w:color w:val="0d0d0d"/>
        </w:rPr>
      </w:r>
      <w:r/>
    </w:p>
    <w:p>
      <w:pPr>
        <w:pStyle w:val="1076"/>
        <w:ind w:firstLine="480"/>
        <w:spacing w:line="480" w:lineRule="exact"/>
        <w:rPr>
          <w:rFonts w:hint="eastAsia" w:ascii="宋体" w:hAnsi="宋体"/>
          <w:color w:val="0d0d0d"/>
        </w:rPr>
        <w:outlineLvl w:val="2"/>
      </w:pPr>
      <w:r>
        <w:rPr>
          <w:rFonts w:hint="eastAsia" w:ascii="宋体" w:hAnsi="宋体"/>
          <w:color w:val="0d0d0d"/>
        </w:rPr>
        <w:t xml:space="preserve">8.5磋商小组不得接受供应商主动提出的澄清、说明或补正。</w:t>
      </w:r>
      <w:r>
        <w:rPr>
          <w:rFonts w:hint="eastAsia" w:ascii="宋体" w:hAnsi="宋体"/>
          <w:color w:val="0d0d0d"/>
        </w:rPr>
      </w:r>
      <w:r/>
    </w:p>
    <w:p>
      <w:pPr>
        <w:pStyle w:val="1076"/>
        <w:ind w:firstLine="480"/>
        <w:spacing w:line="480" w:lineRule="exact"/>
        <w:rPr>
          <w:rFonts w:ascii="宋体" w:hAnsi="宋体" w:eastAsia="宋体" w:cs="Times New Roman"/>
          <w:color w:val="0d0d0d"/>
          <w:lang w:val="en-US" w:eastAsia="zh-CN"/>
        </w:rPr>
        <w:outlineLvl w:val="2"/>
      </w:pPr>
      <w:r>
        <w:rPr>
          <w:rFonts w:hint="eastAsia" w:ascii="宋体" w:hAnsi="宋体" w:eastAsia="宋体" w:cs="Times New Roman"/>
          <w:b/>
          <w:bCs/>
          <w:color w:val="0d0d0d"/>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rPr>
          <w:rFonts w:ascii="宋体" w:hAnsi="宋体" w:eastAsia="宋体" w:cs="Times New Roman"/>
          <w:color w:val="0d0d0d"/>
          <w:lang w:val="en-US" w:eastAsia="zh-CN"/>
        </w:rPr>
      </w:r>
      <w:r/>
    </w:p>
    <w:p>
      <w:pPr>
        <w:pStyle w:val="1076"/>
        <w:spacing w:line="480" w:lineRule="exact"/>
        <w:rPr>
          <w:rFonts w:ascii="宋体" w:hAnsi="宋体"/>
          <w:b/>
          <w:color w:val="0d0d0d"/>
        </w:rPr>
        <w:outlineLvl w:val="1"/>
      </w:pPr>
      <w:r>
        <w:rPr>
          <w:rFonts w:hint="eastAsia" w:ascii="宋体" w:hAnsi="宋体"/>
          <w:b/>
          <w:color w:val="0d0d0d"/>
        </w:rPr>
        <w:t xml:space="preserve">9.评审过程中特殊情况的处理规定</w:t>
      </w:r>
      <w:r>
        <w:rPr>
          <w:rFonts w:ascii="宋体" w:hAnsi="宋体"/>
          <w:b/>
          <w:color w:val="0d0d0d"/>
        </w:rPr>
      </w:r>
      <w:r/>
    </w:p>
    <w:p>
      <w:pPr>
        <w:pStyle w:val="1076"/>
        <w:spacing w:line="480" w:lineRule="exact"/>
        <w:rPr>
          <w:rFonts w:ascii="宋体" w:hAnsi="宋体"/>
          <w:b/>
          <w:color w:val="0d0d0d"/>
        </w:rPr>
        <w:outlineLvl w:val="2"/>
      </w:pPr>
      <w:r>
        <w:rPr>
          <w:rFonts w:hint="eastAsia" w:ascii="宋体" w:hAnsi="宋体"/>
          <w:b/>
          <w:color w:val="0d0d0d"/>
        </w:rPr>
        <w:t xml:space="preserve">9.1磋商小组成员的更换</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（1）评审过程中，因磋商小组成员缺席、回避或者健康等特殊原因导致磋商小组组成不符合规定的，采购人将依法补足后继续评审。被更换的磋商小组成员所作出的评审意见无效。 </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（2）无法及时补足磋商小组成员的，采购人将停止评审活动，封存所有资料，依法重新组建磋商小组进行评审。原磋商小组所作出的评审意见无效。</w:t>
      </w:r>
      <w:r>
        <w:rPr>
          <w:rFonts w:ascii="宋体" w:hAnsi="宋体"/>
          <w:color w:val="0d0d0d"/>
        </w:rPr>
      </w:r>
      <w:r/>
    </w:p>
    <w:p>
      <w:pPr>
        <w:pStyle w:val="1076"/>
        <w:spacing w:line="480" w:lineRule="exact"/>
        <w:rPr>
          <w:rFonts w:ascii="宋体" w:hAnsi="宋体"/>
          <w:b/>
          <w:color w:val="0d0d0d"/>
        </w:rPr>
        <w:outlineLvl w:val="2"/>
      </w:pPr>
      <w:r>
        <w:rPr>
          <w:rFonts w:hint="eastAsia" w:ascii="宋体" w:hAnsi="宋体"/>
          <w:b/>
          <w:color w:val="0d0d0d"/>
        </w:rPr>
        <w:t xml:space="preserve">9.2异常低价的处理</w:t>
      </w:r>
      <w:r>
        <w:rPr>
          <w:rFonts w:ascii="宋体" w:hAnsi="宋体"/>
          <w:b/>
          <w:color w:val="0d0d0d"/>
        </w:rPr>
      </w:r>
      <w:r/>
    </w:p>
    <w:p>
      <w:pPr>
        <w:pStyle w:val="1076"/>
        <w:ind w:firstLine="480"/>
        <w:spacing w:line="480" w:lineRule="exact"/>
        <w:rPr>
          <w:rFonts w:hint="eastAsia" w:ascii="宋体" w:hAnsi="宋体"/>
          <w:color w:val="0d0d0d"/>
        </w:rPr>
      </w:pPr>
      <w:r>
        <w:rPr>
          <w:rFonts w:hint="eastAsia" w:ascii="宋体" w:hAnsi="宋体"/>
          <w:color w:val="0d0d0d"/>
        </w:rPr>
        <w:t xml:space="preserve">评审过程中出现下列情形之一的，评审委员会应当启动异常低价投标（响应）审查程序：</w:t>
      </w:r>
      <w:r>
        <w:rPr>
          <w:rFonts w:hint="eastAsia" w:ascii="宋体" w:hAnsi="宋体"/>
          <w:color w:val="0d0d0d"/>
        </w:rPr>
      </w:r>
      <w:r/>
    </w:p>
    <w:p>
      <w:pPr>
        <w:pStyle w:val="1076"/>
        <w:ind w:firstLine="480"/>
        <w:spacing w:line="480" w:lineRule="exact"/>
        <w:rPr>
          <w:rFonts w:hint="eastAsia" w:ascii="宋体" w:hAnsi="宋体"/>
          <w:color w:val="0d0d0d"/>
        </w:rPr>
      </w:pPr>
      <w:r>
        <w:rPr>
          <w:rFonts w:hint="eastAsia" w:ascii="宋体" w:hAnsi="宋体"/>
          <w:color w:val="0d0d0d"/>
        </w:rPr>
        <w:t xml:space="preserve">1、投标（响应）报价低于采购项目预算50%的，即投标（响应）报价＜采购项目预算×50%；</w:t>
      </w:r>
      <w:r>
        <w:rPr>
          <w:rFonts w:hint="eastAsia" w:ascii="宋体" w:hAnsi="宋体"/>
          <w:color w:val="0d0d0d"/>
        </w:rPr>
      </w:r>
      <w:r/>
    </w:p>
    <w:p>
      <w:pPr>
        <w:pStyle w:val="1076"/>
        <w:ind w:firstLine="480"/>
        <w:spacing w:line="480" w:lineRule="exact"/>
        <w:rPr>
          <w:rFonts w:hint="eastAsia" w:ascii="宋体" w:hAnsi="宋体"/>
          <w:color w:val="0d0d0d"/>
        </w:rPr>
      </w:pPr>
      <w:r>
        <w:rPr>
          <w:rFonts w:hint="eastAsia" w:ascii="宋体" w:hAnsi="宋体"/>
          <w:color w:val="0d0d0d"/>
        </w:rPr>
        <w:t xml:space="preserve">2、投标（响应）报价低于采购项目最高限价45%的，即投标（响应）报价＜采购项目最高限价×45%；</w:t>
      </w:r>
      <w:r>
        <w:rPr>
          <w:rFonts w:hint="eastAsia" w:ascii="宋体" w:hAnsi="宋体"/>
          <w:color w:val="0d0d0d"/>
        </w:rPr>
      </w:r>
      <w:r/>
    </w:p>
    <w:p>
      <w:pPr>
        <w:pStyle w:val="1076"/>
        <w:ind w:firstLine="480"/>
        <w:spacing w:line="480" w:lineRule="exact"/>
        <w:rPr>
          <w:rFonts w:hint="eastAsia" w:ascii="宋体" w:hAnsi="宋体"/>
          <w:color w:val="0d0d0d"/>
        </w:rPr>
      </w:pPr>
      <w:r>
        <w:rPr>
          <w:rFonts w:hint="eastAsia" w:ascii="宋体" w:hAnsi="宋体"/>
          <w:color w:val="0d0d0d"/>
        </w:rPr>
        <w:t xml:space="preserve">3、评审委员会认定的供应商报价过低、有可能影响产品质量或者不能诚信履约的其他情形。</w:t>
      </w:r>
      <w:r>
        <w:rPr>
          <w:rFonts w:hint="eastAsia" w:ascii="宋体" w:hAnsi="宋体"/>
          <w:color w:val="0d0d0d"/>
        </w:rPr>
      </w:r>
      <w:r/>
    </w:p>
    <w:p>
      <w:pPr>
        <w:pStyle w:val="1076"/>
        <w:ind w:firstLine="480"/>
        <w:spacing w:line="480" w:lineRule="exact"/>
        <w:rPr>
          <w:rFonts w:ascii="宋体" w:hAnsi="宋体"/>
          <w:color w:val="0d0d0d"/>
        </w:rPr>
      </w:pPr>
      <w:r>
        <w:rPr>
          <w:rFonts w:hint="eastAsia" w:ascii="宋体" w:hAnsi="宋体"/>
          <w:color w:val="0d0d0d"/>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olor w:val="0d0d0d"/>
        </w:rPr>
      </w:r>
      <w:r/>
    </w:p>
    <w:p>
      <w:pPr>
        <w:pStyle w:val="1076"/>
        <w:spacing w:line="480" w:lineRule="exact"/>
        <w:rPr>
          <w:rFonts w:ascii="宋体" w:hAnsi="宋体"/>
          <w:b/>
          <w:color w:val="0d0d0d"/>
        </w:rPr>
        <w:outlineLvl w:val="2"/>
      </w:pPr>
      <w:r>
        <w:rPr>
          <w:rFonts w:hint="eastAsia" w:ascii="宋体" w:hAnsi="宋体"/>
          <w:b/>
          <w:color w:val="0d0d0d"/>
        </w:rPr>
        <w:t xml:space="preserve">9.3争议解决</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磋商小组成员对需要共同认定的事项存在争议的，按照少数服从多数的原则作出结论。持不同意见的成员须在评审报告上签署不同意见及理由。</w:t>
      </w:r>
      <w:r>
        <w:rPr>
          <w:rFonts w:ascii="宋体" w:hAnsi="宋体"/>
          <w:color w:val="0d0d0d"/>
        </w:rPr>
      </w:r>
      <w:r/>
    </w:p>
    <w:p>
      <w:pPr>
        <w:pStyle w:val="1076"/>
        <w:spacing w:line="480" w:lineRule="exact"/>
        <w:rPr>
          <w:rFonts w:ascii="宋体" w:hAnsi="宋体"/>
          <w:b/>
          <w:color w:val="0d0d0d"/>
        </w:rPr>
        <w:outlineLvl w:val="2"/>
      </w:pPr>
      <w:r>
        <w:rPr>
          <w:rFonts w:hint="eastAsia" w:ascii="宋体" w:hAnsi="宋体"/>
          <w:b/>
          <w:color w:val="0d0d0d"/>
        </w:rPr>
        <w:t xml:space="preserve">9.4评审终止</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ascii="宋体" w:hAnsi="宋体"/>
          <w:color w:val="0d0d0d"/>
        </w:rPr>
      </w:r>
      <w:r/>
    </w:p>
    <w:p>
      <w:pPr>
        <w:pStyle w:val="1076"/>
        <w:spacing w:line="480" w:lineRule="exact"/>
        <w:rPr>
          <w:rFonts w:ascii="宋体" w:hAnsi="宋体"/>
          <w:b/>
          <w:color w:val="0d0d0d"/>
        </w:rPr>
        <w:outlineLvl w:val="2"/>
      </w:pPr>
      <w:r>
        <w:rPr>
          <w:rFonts w:hint="eastAsia" w:ascii="宋体" w:hAnsi="宋体"/>
          <w:b/>
          <w:color w:val="0d0d0d"/>
        </w:rPr>
        <w:t xml:space="preserve">9.5得分相同</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w:t>
      </w:r>
      <w:r>
        <w:rPr>
          <w:rFonts w:hint="eastAsia" w:ascii="宋体" w:hAnsi="宋体"/>
          <w:color w:val="0d0d0d"/>
          <w:lang w:val="en-US" w:eastAsia="zh-CN"/>
        </w:rPr>
        <w:t xml:space="preserve">现场</w:t>
      </w:r>
      <w:r>
        <w:rPr>
          <w:rFonts w:hint="eastAsia" w:ascii="宋体" w:hAnsi="宋体"/>
          <w:color w:val="0d0d0d"/>
        </w:rPr>
        <w:t xml:space="preserve">随机抽取确定。</w:t>
      </w:r>
      <w:r>
        <w:rPr>
          <w:rFonts w:ascii="宋体" w:hAnsi="宋体"/>
          <w:color w:val="0d0d0d"/>
        </w:rPr>
      </w:r>
      <w:r/>
    </w:p>
    <w:p>
      <w:pPr>
        <w:pStyle w:val="1076"/>
        <w:spacing w:line="480" w:lineRule="exact"/>
        <w:rPr>
          <w:rFonts w:ascii="宋体" w:hAnsi="宋体"/>
          <w:b/>
          <w:color w:val="0d0d0d"/>
        </w:rPr>
        <w:outlineLvl w:val="2"/>
      </w:pPr>
      <w:r>
        <w:rPr>
          <w:rFonts w:hint="eastAsia" w:ascii="宋体" w:hAnsi="宋体"/>
          <w:b/>
          <w:color w:val="0d0d0d"/>
        </w:rPr>
        <w:t xml:space="preserve">9.6评审报告签署</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宋体" w:hAnsi="宋体"/>
          <w:color w:val="0d0d0d"/>
        </w:rPr>
      </w:r>
      <w:r/>
    </w:p>
    <w:p>
      <w:pPr>
        <w:pStyle w:val="1076"/>
        <w:spacing w:line="480" w:lineRule="exact"/>
        <w:rPr>
          <w:rFonts w:ascii="宋体" w:hAnsi="宋体"/>
          <w:b/>
          <w:color w:val="0d0d0d"/>
        </w:rPr>
        <w:outlineLvl w:val="1"/>
      </w:pPr>
      <w:r>
        <w:rPr>
          <w:rFonts w:hint="eastAsia" w:ascii="宋体" w:hAnsi="宋体"/>
          <w:b/>
          <w:color w:val="0d0d0d"/>
        </w:rPr>
        <w:t xml:space="preserve">10.判定无效响应的规定</w:t>
      </w:r>
      <w:r>
        <w:rPr>
          <w:rFonts w:ascii="宋体" w:hAnsi="宋体"/>
          <w:b/>
          <w:color w:val="0d0d0d"/>
        </w:rPr>
      </w:r>
      <w:r/>
    </w:p>
    <w:p>
      <w:pPr>
        <w:pStyle w:val="1076"/>
        <w:spacing w:line="480" w:lineRule="exact"/>
        <w:rPr>
          <w:rFonts w:ascii="宋体" w:hAnsi="宋体"/>
          <w:b/>
          <w:color w:val="0d0d0d"/>
        </w:rPr>
      </w:pPr>
      <w:r>
        <w:rPr>
          <w:rFonts w:hint="eastAsia" w:ascii="宋体" w:hAnsi="宋体"/>
          <w:b/>
          <w:color w:val="0d0d0d"/>
        </w:rPr>
        <w:t xml:space="preserve">10.1响应文件开启过程中，有下列情形之一的，作无效响应处理。</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（1）响应文件无法解密；</w:t>
      </w:r>
      <w:r>
        <w:rPr>
          <w:rFonts w:ascii="宋体" w:hAnsi="宋体"/>
          <w:color w:val="0d0d0d"/>
        </w:rPr>
      </w:r>
      <w:r/>
    </w:p>
    <w:p>
      <w:pPr>
        <w:pStyle w:val="1076"/>
        <w:ind w:firstLine="480"/>
        <w:spacing w:line="480" w:lineRule="exact"/>
        <w:rPr>
          <w:rFonts w:ascii="宋体" w:hAnsi="宋体"/>
          <w:color w:val="0d0d0d"/>
        </w:rPr>
      </w:pPr>
      <w:r>
        <w:rPr>
          <w:rFonts w:hint="eastAsia" w:ascii="宋体" w:hAnsi="宋体"/>
          <w:color w:val="0d0d0d"/>
        </w:rPr>
        <w:t xml:space="preserve">（2）响应文件未在规定的时间内解密成功。</w:t>
      </w:r>
      <w:r>
        <w:rPr>
          <w:rFonts w:ascii="宋体" w:hAnsi="宋体"/>
          <w:color w:val="0d0d0d"/>
        </w:rPr>
      </w:r>
      <w:r/>
    </w:p>
    <w:p>
      <w:pPr>
        <w:pStyle w:val="1076"/>
        <w:spacing w:line="480" w:lineRule="exact"/>
        <w:rPr>
          <w:rFonts w:ascii="宋体" w:hAnsi="宋体"/>
          <w:b/>
          <w:color w:val="0d0d0d"/>
        </w:rPr>
      </w:pPr>
      <w:r>
        <w:rPr>
          <w:rFonts w:hint="eastAsia" w:ascii="宋体" w:hAnsi="宋体"/>
          <w:b/>
          <w:color w:val="0d0d0d"/>
        </w:rPr>
        <w:t xml:space="preserve">10.2资格审查结果为不合格的，作无效响应处理。</w:t>
      </w:r>
      <w:r>
        <w:rPr>
          <w:rFonts w:ascii="宋体" w:hAnsi="宋体"/>
          <w:b/>
          <w:color w:val="0d0d0d"/>
        </w:rPr>
      </w:r>
      <w:r/>
    </w:p>
    <w:p>
      <w:pPr>
        <w:pStyle w:val="1076"/>
        <w:spacing w:line="480" w:lineRule="exact"/>
        <w:rPr>
          <w:rFonts w:ascii="宋体" w:hAnsi="宋体"/>
          <w:b/>
          <w:color w:val="0d0d0d"/>
        </w:rPr>
      </w:pPr>
      <w:r>
        <w:rPr>
          <w:rFonts w:hint="eastAsia" w:ascii="宋体" w:hAnsi="宋体"/>
          <w:b/>
          <w:color w:val="0d0d0d"/>
        </w:rPr>
        <w:t xml:space="preserve">10.3评审过程中，有下列情形之一的，作无效响应处理。</w:t>
      </w:r>
      <w:r>
        <w:rPr>
          <w:rFonts w:ascii="宋体" w:hAnsi="宋体"/>
          <w:b/>
          <w:color w:val="0d0d0d"/>
        </w:rPr>
      </w:r>
      <w:r/>
    </w:p>
    <w:p>
      <w:pPr>
        <w:pStyle w:val="1076"/>
        <w:ind w:firstLine="480"/>
        <w:spacing w:line="480" w:lineRule="exact"/>
        <w:rPr>
          <w:rFonts w:ascii="宋体" w:hAnsi="宋体"/>
          <w:color w:val="0d0d0d"/>
        </w:rPr>
      </w:pPr>
      <w:r>
        <w:rPr>
          <w:rFonts w:hint="eastAsia" w:ascii="宋体" w:hAnsi="宋体"/>
          <w:color w:val="0d0d0d"/>
        </w:rPr>
        <w:t xml:space="preserve">（1）未按照磋商小组要求提供书面说明及相关证明材料证明其报价合理性的；</w:t>
      </w:r>
      <w:r>
        <w:rPr>
          <w:rFonts w:ascii="宋体" w:hAnsi="宋体"/>
          <w:color w:val="0d0d0d"/>
        </w:rPr>
      </w:r>
      <w:r/>
    </w:p>
    <w:p>
      <w:pPr>
        <w:pStyle w:val="1076"/>
        <w:ind w:firstLine="480"/>
        <w:spacing w:line="480" w:lineRule="exact"/>
        <w:rPr>
          <w:rFonts w:hint="eastAsia" w:ascii="宋体" w:hAnsi="宋体"/>
          <w:color w:val="0d0d0d"/>
        </w:rPr>
        <w:outlineLvl w:val="2"/>
      </w:pPr>
      <w:r>
        <w:rPr>
          <w:rFonts w:hint="eastAsia" w:ascii="宋体" w:hAnsi="宋体"/>
          <w:color w:val="0d0d0d"/>
        </w:rPr>
        <w:t xml:space="preserve">（2）响应文件含有采购人不能接受的附加条件的。</w:t>
      </w:r>
      <w:r>
        <w:rPr>
          <w:rFonts w:hint="eastAsia" w:ascii="宋体" w:hAnsi="宋体"/>
          <w:color w:val="0d0d0d"/>
        </w:rPr>
      </w:r>
      <w:r/>
    </w:p>
    <w:p>
      <w:pPr>
        <w:pStyle w:val="1076"/>
        <w:spacing w:line="480" w:lineRule="exact"/>
        <w:rPr>
          <w:rFonts w:hint="eastAsia"/>
          <w:b/>
          <w:color w:val="0d0d0d"/>
        </w:rPr>
      </w:pPr>
      <w:r>
        <w:rPr>
          <w:rFonts w:hint="eastAsia"/>
          <w:b/>
          <w:color w:val="0d0d0d"/>
        </w:rPr>
        <w:t xml:space="preserve">10.4磋商环节及提交最终报价后如出现以下情况的，供应商的响应文件无效：</w:t>
      </w:r>
      <w:r>
        <w:rPr>
          <w:rFonts w:hint="eastAsia"/>
          <w:b/>
          <w:color w:val="0d0d0d"/>
        </w:rPr>
      </w:r>
      <w:r/>
    </w:p>
    <w:p>
      <w:pPr>
        <w:pStyle w:val="1076"/>
        <w:ind w:firstLine="480"/>
        <w:spacing w:line="480" w:lineRule="exact"/>
        <w:rPr>
          <w:rFonts w:hint="eastAsia" w:ascii="宋体" w:hAnsi="宋体" w:eastAsia="宋体" w:cs="Times New Roman"/>
          <w:b/>
          <w:bCs/>
          <w:color w:val="ff0000"/>
        </w:rPr>
      </w:pPr>
      <w:r>
        <w:rPr>
          <w:rFonts w:hint="eastAsia" w:ascii="宋体" w:hAnsi="宋体" w:eastAsia="宋体" w:cs="Times New Roman"/>
          <w:b/>
          <w:bCs/>
          <w:color w:val="ff0000"/>
        </w:rPr>
        <w:t xml:space="preserve">（1）未按照磋商小组规定的时间、逾期提交最终报价的；</w:t>
      </w:r>
      <w:r>
        <w:rPr>
          <w:rFonts w:hint="eastAsia" w:ascii="宋体" w:hAnsi="宋体" w:eastAsia="宋体" w:cs="Times New Roman"/>
          <w:b/>
          <w:bCs/>
          <w:color w:val="ff0000"/>
        </w:rPr>
      </w:r>
      <w:r/>
    </w:p>
    <w:p>
      <w:pPr>
        <w:pStyle w:val="1076"/>
        <w:ind w:firstLine="480"/>
        <w:spacing w:line="480" w:lineRule="exact"/>
        <w:rPr>
          <w:rFonts w:hint="eastAsia" w:ascii="宋体" w:hAnsi="宋体" w:eastAsia="宋体" w:cs="Times New Roman"/>
          <w:b/>
          <w:bCs/>
          <w:color w:val="ff0000"/>
        </w:rPr>
      </w:pPr>
      <w:r>
        <w:rPr>
          <w:rFonts w:hint="eastAsia" w:ascii="宋体" w:hAnsi="宋体" w:eastAsia="宋体" w:cs="Times New Roman"/>
          <w:b/>
          <w:bCs/>
          <w:color w:val="ff0000"/>
        </w:rPr>
        <w:t xml:space="preserve">（2）如供应商的最终报价超过竞争性磋商文件中规定的项目/采购包预算金额或者项目/采购包最高限价的；</w:t>
      </w:r>
      <w:r>
        <w:rPr>
          <w:rFonts w:hint="eastAsia" w:ascii="宋体" w:hAnsi="宋体" w:eastAsia="宋体" w:cs="Times New Roman"/>
          <w:b/>
          <w:bCs/>
          <w:color w:val="ff0000"/>
        </w:rPr>
      </w:r>
      <w:r/>
    </w:p>
    <w:p>
      <w:pPr>
        <w:pStyle w:val="1076"/>
        <w:ind w:firstLine="480"/>
        <w:spacing w:line="480" w:lineRule="exact"/>
        <w:rPr>
          <w:rFonts w:hint="eastAsia" w:ascii="宋体" w:hAnsi="宋体" w:eastAsia="宋体" w:cs="Times New Roman"/>
          <w:b/>
          <w:bCs/>
          <w:color w:val="ff0000"/>
        </w:rPr>
      </w:pPr>
      <w:r>
        <w:rPr>
          <w:rFonts w:hint="eastAsia" w:ascii="宋体" w:hAnsi="宋体" w:eastAsia="宋体" w:cs="Times New Roman"/>
          <w:b/>
          <w:bCs/>
          <w:color w:val="ff0000"/>
        </w:rPr>
        <w:t xml:space="preserve">（3）供应商未按照磋商文件的变动情况和磋商小组的要求，对采购需求中的技术、服务要求以及合同草案条款作出响应。</w:t>
      </w:r>
      <w:r>
        <w:rPr>
          <w:rFonts w:hint="eastAsia" w:ascii="宋体" w:hAnsi="宋体" w:eastAsia="宋体" w:cs="Times New Roman"/>
          <w:b/>
          <w:bCs/>
          <w:color w:val="ff0000"/>
        </w:rPr>
      </w:r>
      <w:r/>
    </w:p>
    <w:p>
      <w:pPr>
        <w:pStyle w:val="1076"/>
        <w:jc w:val="left"/>
        <w:spacing w:line="400" w:lineRule="exact"/>
        <w:rPr>
          <w:rFonts w:hint="eastAsia" w:ascii="宋体" w:hAnsi="宋体"/>
          <w:b/>
          <w:color w:val="0d0d0d"/>
        </w:rPr>
      </w:pPr>
      <w:r>
        <w:rPr>
          <w:rFonts w:hint="eastAsia" w:ascii="宋体" w:hAnsi="宋体"/>
          <w:b/>
          <w:color w:val="0d0d0d"/>
        </w:rPr>
        <w:t xml:space="preserve">10.5法律、法规规定的其他无效响应情形。</w:t>
      </w:r>
      <w:r>
        <w:rPr>
          <w:rFonts w:hint="eastAsia" w:ascii="宋体" w:hAnsi="宋体"/>
          <w:b/>
          <w:color w:val="0d0d0d"/>
        </w:rPr>
      </w:r>
      <w:r/>
    </w:p>
    <w:p>
      <w:pPr>
        <w:pStyle w:val="1176"/>
      </w:pPr>
      <w:r/>
      <w:r/>
    </w:p>
    <w:p>
      <w:pPr>
        <w:pStyle w:val="1076"/>
        <w:jc w:val="center"/>
        <w:rPr>
          <w:b/>
          <w:sz w:val="32"/>
          <w:szCs w:val="32"/>
        </w:rPr>
        <w:sectPr>
          <w:footerReference w:type="default" r:id="rId16"/>
          <w:footnotePr/>
          <w:endnotePr/>
          <w:type w:val="nextPage"/>
          <w:pgSz w:w="11906" w:h="16838" w:orient="portrait"/>
          <w:pgMar w:top="1440" w:right="1531" w:bottom="1440" w:left="1531" w:header="851" w:footer="992" w:gutter="0"/>
          <w:pgNumType w:start="1"/>
          <w:cols w:num="1" w:sep="0" w:space="1701" w:equalWidth="1"/>
          <w:docGrid w:linePitch="360"/>
        </w:sectPr>
      </w:pPr>
      <w:r/>
      <w:bookmarkStart w:id="472" w:name="_Toc468783649"/>
      <w:r>
        <w:rPr>
          <w:b/>
          <w:sz w:val="32"/>
          <w:szCs w:val="32"/>
        </w:rPr>
      </w:r>
      <w:r/>
    </w:p>
    <w:p>
      <w:pPr>
        <w:pStyle w:val="1077"/>
        <w:rPr>
          <w:rFonts w:hint="eastAsia" w:ascii="宋体" w:hAnsi="宋体" w:eastAsia="宋体" w:cs="宋体"/>
          <w:b/>
          <w:bCs/>
          <w:sz w:val="32"/>
          <w:szCs w:val="32"/>
        </w:rPr>
      </w:pPr>
      <w:r/>
      <w:bookmarkStart w:id="473" w:name="_Toc7552"/>
      <w:r/>
      <w:bookmarkStart w:id="474" w:name="_Toc29020"/>
      <w:r>
        <w:rPr>
          <w:rFonts w:hint="eastAsia" w:ascii="宋体" w:hAnsi="宋体" w:eastAsia="宋体" w:cs="宋体"/>
          <w:b/>
          <w:bCs/>
          <w:sz w:val="32"/>
          <w:szCs w:val="32"/>
        </w:rPr>
        <w:t xml:space="preserve">第四章</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Start w:id="475" w:name="_Toc288030358"/>
      <w:r/>
      <w:bookmarkStart w:id="476" w:name="_Toc49090575"/>
      <w:r/>
      <w:bookmarkStart w:id="477" w:name="_Toc282446330"/>
      <w:r/>
      <w:bookmarkStart w:id="478" w:name="_Toc26554093"/>
      <w:r/>
      <w:bookmarkStart w:id="479" w:name="_Toc120614281"/>
      <w:r/>
      <w:bookmarkStart w:id="480" w:name="_Toc383698721"/>
      <w:r/>
      <w:bookmarkStart w:id="481" w:name="_Toc390099110"/>
      <w:r/>
      <w:bookmarkStart w:id="482" w:name="_Toc390246997"/>
      <w:r/>
      <w:bookmarkStart w:id="483" w:name="_Toc382813956"/>
      <w:r/>
      <w:bookmarkStart w:id="484" w:name="_Toc382812506"/>
      <w:r/>
      <w:bookmarkStart w:id="485" w:name="_Toc426469931"/>
      <w:r/>
      <w:bookmarkStart w:id="486" w:name="_Toc383679821"/>
      <w:r/>
      <w:bookmarkStart w:id="487" w:name="_Toc382814037"/>
      <w:r/>
      <w:bookmarkStart w:id="488" w:name="_Toc383626068"/>
      <w:r/>
      <w:bookmarkStart w:id="489" w:name="_Toc468783656"/>
      <w:r/>
      <w:bookmarkStart w:id="490" w:name="_Toc390098914"/>
      <w:r/>
      <w:bookmarkStart w:id="491" w:name="_Toc383623748"/>
      <w:r/>
      <w:bookmarkStart w:id="492" w:name="_Toc383624020"/>
      <w:r/>
      <w:bookmarkStart w:id="493" w:name="_Toc383587528"/>
      <w:r/>
      <w:bookmarkStart w:id="494" w:name="_Toc462564139"/>
      <w:r/>
      <w:bookmarkStart w:id="495" w:name="_Toc479757211"/>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技术标准和要求</w:t>
      </w:r>
      <w:bookmarkEnd w:id="473"/>
      <w:r/>
      <w:bookmarkEnd w:id="474"/>
      <w:r>
        <w:rPr>
          <w:rFonts w:hint="eastAsia" w:ascii="宋体" w:hAnsi="宋体" w:eastAsia="宋体" w:cs="宋体"/>
          <w:b/>
          <w:bCs/>
          <w:sz w:val="32"/>
          <w:szCs w:val="32"/>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工程概况</w:t>
      </w:r>
      <w:r>
        <w:rPr>
          <w:rFonts w:hint="eastAsia" w:ascii="宋体" w:hAnsi="宋体" w:eastAsia="宋体" w:cs="宋体"/>
          <w:b/>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val="0"/>
          <w:color w:val="ff0000"/>
          <w:sz w:val="21"/>
          <w:szCs w:val="21"/>
        </w:rPr>
      </w:pPr>
      <w:r>
        <w:rPr>
          <w:rFonts w:hint="eastAsia" w:ascii="宋体" w:hAnsi="宋体" w:eastAsia="宋体" w:cs="宋体"/>
          <w:b/>
          <w:bCs w:val="0"/>
          <w:color w:val="ff0000"/>
          <w:sz w:val="21"/>
          <w:szCs w:val="21"/>
        </w:rPr>
        <w:t xml:space="preserve">1.1建设地点：</w:t>
      </w:r>
      <w:r>
        <w:rPr>
          <w:rFonts w:hint="eastAsia" w:ascii="宋体" w:hAnsi="宋体" w:eastAsia="宋体" w:cs="宋体"/>
          <w:b/>
          <w:bCs w:val="0"/>
          <w:color w:val="ff0000"/>
          <w:sz w:val="21"/>
          <w:szCs w:val="21"/>
          <w:lang w:eastAsia="zh-CN"/>
        </w:rPr>
        <w:t xml:space="preserve">泰兴</w:t>
      </w:r>
      <w:r>
        <w:rPr>
          <w:rFonts w:hint="eastAsia" w:ascii="宋体" w:hAnsi="宋体" w:eastAsia="宋体" w:cs="宋体"/>
          <w:b/>
          <w:bCs w:val="0"/>
          <w:color w:val="ff0000"/>
          <w:sz w:val="21"/>
          <w:szCs w:val="21"/>
          <w:lang w:val="en-US" w:eastAsia="zh-CN"/>
        </w:rPr>
        <w:t xml:space="preserve">市张桥镇</w:t>
      </w:r>
      <w:r>
        <w:rPr>
          <w:rFonts w:hint="eastAsia" w:ascii="宋体" w:hAnsi="宋体" w:eastAsia="宋体" w:cs="宋体"/>
          <w:b/>
          <w:bCs w:val="0"/>
          <w:color w:val="ff0000"/>
          <w:sz w:val="21"/>
          <w:szCs w:val="21"/>
        </w:rPr>
        <w:t xml:space="preserve">。</w:t>
      </w:r>
      <w:r>
        <w:rPr>
          <w:rFonts w:hint="eastAsia" w:ascii="宋体" w:hAnsi="宋体" w:eastAsia="宋体" w:cs="宋体"/>
          <w:b/>
          <w:bCs w:val="0"/>
          <w:color w:val="ff0000"/>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1.2现场条件及周边环境情况：</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自行踏勘。</w:t>
      </w:r>
      <w:r>
        <w:rPr>
          <w:rFonts w:hint="eastAsia" w:ascii="宋体" w:hAnsi="宋体" w:eastAsia="宋体" w:cs="宋体"/>
          <w:bCs/>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lang w:val="en-US" w:eastAsia="zh-CN"/>
        </w:rPr>
        <w:t xml:space="preserve">1.3建设内容</w:t>
      </w:r>
      <w:r>
        <w:rPr>
          <w:rFonts w:hint="eastAsia" w:ascii="宋体" w:hAnsi="宋体" w:eastAsia="宋体" w:cs="宋体"/>
          <w:bCs/>
          <w:sz w:val="21"/>
          <w:szCs w:val="21"/>
          <w:highlight w:val="none"/>
          <w:lang w:val="en-US" w:eastAsia="zh-CN"/>
        </w:rPr>
        <w:t xml:space="preserve">：图纸和工程量清单中注明的张桥镇张桥居秸秆颗粒燃料化利用项目建设工程施工，分为2个采购包：</w:t>
      </w:r>
      <w:r>
        <w:rPr>
          <w:rFonts w:hint="eastAsia" w:ascii="宋体" w:hAnsi="宋体" w:eastAsia="宋体" w:cs="宋体"/>
          <w:bCs/>
          <w:sz w:val="21"/>
          <w:szCs w:val="21"/>
          <w:highlight w:val="none"/>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采购包1：张桥镇张桥居秸秆颗粒燃料化利用项目标准化库房建设工程，主要包括标准化库房建筑面积约1303.5㎡，建筑高度8m，主要结构形式：门式钢架结构，主要包括：钢结构厂房及配套设施；</w:t>
      </w:r>
      <w:r>
        <w:rPr>
          <w:rFonts w:hint="eastAsia" w:ascii="宋体" w:hAnsi="宋体" w:eastAsia="宋体" w:cs="宋体"/>
          <w:bCs/>
          <w:sz w:val="21"/>
          <w:szCs w:val="21"/>
          <w:highlight w:val="none"/>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highlight w:val="none"/>
          <w:lang w:val="en-US" w:eastAsia="zh-CN"/>
        </w:rPr>
        <w:t xml:space="preserve">采购包2：张桥镇张桥居秸秆颗粒燃料化利用项目电力设施建设工程，主要包括500KVA变压器及配套电力线路安装。</w:t>
      </w:r>
      <w:r>
        <w:rPr>
          <w:rFonts w:ascii="宋体" w:hAnsi="宋体" w:eastAsia="宋体" w:cs="宋体"/>
          <w:bCs/>
          <w:sz w:val="21"/>
          <w:szCs w:val="21"/>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2.工程量清单说明（具体内容详见招标控制价清单及编制说明）</w:t>
      </w:r>
      <w:r>
        <w:rPr>
          <w:rFonts w:hint="eastAsia" w:ascii="宋体" w:hAnsi="宋体" w:eastAsia="宋体" w:cs="宋体"/>
          <w:b/>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rPr>
        <w:t xml:space="preserve">2.1本工程量清单应与采购文件、通用合同条款、专用合同条款等章节内容及图纸</w:t>
      </w:r>
      <w:r>
        <w:rPr>
          <w:rFonts w:hint="eastAsia" w:ascii="宋体" w:hAnsi="宋体" w:eastAsia="宋体" w:cs="宋体"/>
          <w:bCs/>
          <w:sz w:val="21"/>
          <w:szCs w:val="21"/>
          <w:lang w:val="en-US" w:eastAsia="zh-CN"/>
        </w:rPr>
        <w:t xml:space="preserve">/实施方案</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如有</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一起阅读和理解</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相关资料请各供应商从江苏省政府采购网自行下载。</w:t>
      </w:r>
      <w:r>
        <w:rPr>
          <w:rFonts w:ascii="宋体" w:hAnsi="宋体" w:eastAsia="宋体" w:cs="宋体"/>
          <w:bCs/>
          <w:sz w:val="21"/>
          <w:szCs w:val="21"/>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本工程量清单仅是投标报价的共同基础，竣工结算的工程量按合同约定确定。合同价格的确定以及价款支付应遵循合同条款（包括通用合同条款和专用合同条款）以及采购文件的有关约定。</w:t>
      </w:r>
      <w:r>
        <w:rPr>
          <w:rFonts w:hint="eastAsia" w:ascii="宋体" w:hAnsi="宋体" w:eastAsia="宋体" w:cs="宋体"/>
          <w:bCs/>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3.投标报价说明</w:t>
      </w:r>
      <w:r>
        <w:rPr>
          <w:rFonts w:hint="eastAsia" w:ascii="宋体" w:hAnsi="宋体" w:eastAsia="宋体" w:cs="宋体"/>
          <w:b/>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rPr>
      </w:pPr>
      <w:r>
        <w:rPr>
          <w:rFonts w:hint="eastAsia" w:ascii="宋体" w:hAnsi="宋体" w:eastAsia="宋体" w:cs="宋体"/>
          <w:bCs/>
          <w:color w:val="ff0000"/>
          <w:sz w:val="21"/>
          <w:szCs w:val="21"/>
        </w:rPr>
        <w:t xml:space="preserve">供应商无须编制已标价的工程量清单，结算时各单价直接将预算价按照</w:t>
      </w:r>
      <w:r>
        <w:rPr>
          <w:rFonts w:hint="eastAsia" w:ascii="宋体" w:hAnsi="宋体" w:eastAsia="宋体" w:cs="宋体"/>
          <w:bCs/>
          <w:color w:val="ff0000"/>
          <w:sz w:val="21"/>
          <w:szCs w:val="21"/>
          <w:lang w:val="en-US" w:eastAsia="zh-CN"/>
        </w:rPr>
        <w:t xml:space="preserve">成交</w:t>
      </w:r>
      <w:r>
        <w:rPr>
          <w:rFonts w:hint="eastAsia" w:ascii="宋体" w:hAnsi="宋体" w:eastAsia="宋体" w:cs="宋体"/>
          <w:bCs/>
          <w:color w:val="ff0000"/>
          <w:sz w:val="21"/>
          <w:szCs w:val="21"/>
        </w:rPr>
        <w:t xml:space="preserve">下浮率（特指实际下浮率，暂列金额、专业工程暂估价等不可竞争费用不下浮）同步下浮执行。结算时以审计后的实际工程量为准，按实结算。</w:t>
      </w:r>
      <w:r>
        <w:rPr>
          <w:rFonts w:hint="eastAsia" w:ascii="宋体" w:hAnsi="宋体" w:eastAsia="宋体" w:cs="宋体"/>
          <w:bCs/>
          <w:color w:val="ff0000"/>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供应商依据采购文件及相关附件分析报价，做法不明确的须在响应时间截止前自行向采购人提出，且不得以此提出延缓工期或增加费用或其他附加要求。一旦供应商报价，视作供应商已知悉并接受本项目的施工内容，且不得对此提出异议。</w:t>
      </w:r>
      <w:r>
        <w:rPr>
          <w:rFonts w:hint="eastAsia" w:ascii="宋体" w:hAnsi="宋体" w:eastAsia="宋体" w:cs="宋体"/>
          <w:bCs/>
          <w:color w:val="ff0000"/>
          <w:sz w:val="21"/>
          <w:szCs w:val="21"/>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供应商响应报价应包含工程施工所需的一切费用，包括且不限于人工费、材料费、机械使用费、管理费、利润、措施费、其他项目费、规费、税金等一切费用，采购包2的响应报价还包括工程设计、材料检测等电力项目所必须的费用。</w:t>
      </w:r>
      <w:r>
        <w:rPr>
          <w:rFonts w:ascii="宋体" w:hAnsi="宋体" w:eastAsia="宋体" w:cs="宋体"/>
          <w:bCs/>
          <w:color w:val="ff0000"/>
          <w:sz w:val="21"/>
          <w:szCs w:val="21"/>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下浮率={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规费费率）×（1+税金费率）后计算下浮率。</w:t>
      </w:r>
      <w:r>
        <w:rPr>
          <w:rFonts w:hint="eastAsia" w:ascii="宋体" w:hAnsi="宋体" w:eastAsia="宋体" w:cs="宋体"/>
          <w:bCs/>
          <w:color w:val="ff0000"/>
          <w:sz w:val="21"/>
          <w:szCs w:val="21"/>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4.其他说明</w:t>
      </w:r>
      <w:r>
        <w:rPr>
          <w:rFonts w:hint="eastAsia" w:ascii="宋体" w:hAnsi="宋体" w:eastAsia="宋体" w:cs="宋体"/>
          <w:b/>
          <w:color w:val="000000"/>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4.1.本工程质量要求：合格。本工程施工必须符合国家相关规范要求，确保通过验收。</w:t>
      </w:r>
      <w:r>
        <w:rPr>
          <w:rFonts w:ascii="宋体" w:hAnsi="宋体" w:eastAsia="宋体" w:cs="宋体"/>
          <w:color w:val="000000"/>
          <w:sz w:val="21"/>
          <w:szCs w:val="21"/>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4.2.</w:t>
      </w:r>
      <w:r>
        <w:rPr>
          <w:rFonts w:hint="eastAsia" w:ascii="宋体" w:hAnsi="宋体" w:eastAsia="宋体" w:cs="宋体"/>
          <w:b/>
          <w:bCs/>
          <w:color w:val="000000"/>
          <w:sz w:val="21"/>
          <w:szCs w:val="21"/>
          <w:lang w:val="en-US" w:eastAsia="zh-CN"/>
        </w:rPr>
        <w:t xml:space="preserve">项目实施中</w:t>
      </w:r>
      <w:r>
        <w:rPr>
          <w:rFonts w:hint="eastAsia" w:ascii="宋体" w:hAnsi="宋体" w:eastAsia="宋体" w:cs="宋体"/>
          <w:b/>
          <w:bCs/>
          <w:color w:val="000000"/>
          <w:sz w:val="21"/>
          <w:szCs w:val="21"/>
        </w:rPr>
        <w:t xml:space="preserve">，出现与</w:t>
      </w:r>
      <w:r>
        <w:rPr>
          <w:rFonts w:hint="eastAsia" w:ascii="宋体" w:hAnsi="宋体" w:eastAsia="宋体" w:cs="宋体"/>
          <w:b/>
          <w:bCs/>
          <w:color w:val="000000"/>
          <w:sz w:val="21"/>
          <w:szCs w:val="21"/>
          <w:lang w:val="en-US" w:eastAsia="zh-CN"/>
        </w:rPr>
        <w:t xml:space="preserve">地方行政主管部门</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交通部门、地方</w:t>
      </w:r>
      <w:r>
        <w:rPr>
          <w:rFonts w:hint="eastAsia" w:ascii="宋体" w:hAnsi="宋体" w:eastAsia="宋体" w:cs="宋体"/>
          <w:b/>
          <w:bCs/>
          <w:color w:val="000000"/>
          <w:sz w:val="21"/>
          <w:szCs w:val="21"/>
        </w:rPr>
        <w:t xml:space="preserve">管理</w:t>
      </w:r>
      <w:r>
        <w:rPr>
          <w:rFonts w:hint="eastAsia" w:ascii="宋体" w:hAnsi="宋体" w:eastAsia="宋体" w:cs="宋体"/>
          <w:b/>
          <w:bCs/>
          <w:color w:val="000000"/>
          <w:sz w:val="21"/>
          <w:szCs w:val="21"/>
          <w:lang w:val="en-US" w:eastAsia="zh-CN"/>
        </w:rPr>
        <w:t xml:space="preserve">部门</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居民</w:t>
      </w:r>
      <w:r>
        <w:rPr>
          <w:rFonts w:hint="eastAsia" w:ascii="宋体" w:hAnsi="宋体" w:eastAsia="宋体" w:cs="宋体"/>
          <w:b/>
          <w:bCs/>
          <w:color w:val="000000"/>
          <w:sz w:val="21"/>
          <w:szCs w:val="21"/>
        </w:rPr>
        <w:t xml:space="preserve">有关的矛盾由成交人自行解决，产生的任何费用由</w:t>
      </w:r>
      <w:r>
        <w:rPr>
          <w:rFonts w:hint="eastAsia" w:ascii="宋体" w:hAnsi="宋体" w:eastAsia="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在投标报价时自行考虑；</w:t>
      </w:r>
      <w:r>
        <w:rPr>
          <w:rFonts w:hint="eastAsia" w:ascii="宋体" w:hAnsi="宋体" w:eastAsia="宋体" w:cs="宋体"/>
          <w:b/>
          <w:bCs/>
          <w:color w:val="000000"/>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4.3.施工过程中不得污染周边环境（绿化、道路等），不得对周边环境</w:t>
      </w:r>
      <w:r>
        <w:rPr>
          <w:rFonts w:hint="eastAsia" w:ascii="宋体" w:hAnsi="宋体" w:eastAsia="宋体" w:cs="宋体"/>
          <w:b/>
          <w:bCs/>
          <w:color w:val="000000"/>
          <w:sz w:val="21"/>
          <w:szCs w:val="21"/>
          <w:lang w:val="en-US" w:eastAsia="zh-CN"/>
        </w:rPr>
        <w:t xml:space="preserve">及管线</w:t>
      </w:r>
      <w:r>
        <w:rPr>
          <w:rFonts w:hint="eastAsia" w:ascii="宋体" w:hAnsi="宋体" w:eastAsia="宋体" w:cs="宋体"/>
          <w:b/>
          <w:bCs/>
          <w:color w:val="000000"/>
          <w:sz w:val="21"/>
          <w:szCs w:val="21"/>
        </w:rPr>
        <w:t xml:space="preserve">造成影响，</w:t>
      </w:r>
      <w:r>
        <w:rPr>
          <w:rFonts w:hint="eastAsia" w:ascii="宋体" w:hAnsi="宋体" w:eastAsia="宋体" w:cs="宋体"/>
          <w:b/>
          <w:bCs/>
          <w:color w:val="000000"/>
          <w:sz w:val="21"/>
          <w:szCs w:val="21"/>
          <w:lang w:val="en-US" w:eastAsia="zh-CN"/>
        </w:rPr>
        <w:t xml:space="preserve">不得因施工损坏现状，</w:t>
      </w:r>
      <w:r>
        <w:rPr>
          <w:rFonts w:hint="eastAsia" w:ascii="宋体" w:hAnsi="宋体" w:eastAsia="宋体" w:cs="宋体"/>
          <w:b/>
          <w:bCs/>
          <w:color w:val="000000"/>
          <w:sz w:val="21"/>
          <w:szCs w:val="21"/>
        </w:rPr>
        <w:t xml:space="preserve">否则一切责任由承包人承担，由此造成的一切损失由成交人承担。</w:t>
      </w:r>
      <w:r>
        <w:rPr>
          <w:rFonts w:hint="eastAsia" w:ascii="宋体" w:hAnsi="宋体" w:eastAsia="宋体" w:cs="宋体"/>
          <w:b/>
          <w:bCs/>
          <w:color w:val="000000"/>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4.4.安全生产</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4.4.1施工现场内及周边须设置</w:t>
      </w:r>
      <w:r>
        <w:rPr>
          <w:rFonts w:hint="eastAsia" w:ascii="宋体" w:hAnsi="宋体" w:eastAsia="宋体" w:cs="宋体"/>
          <w:sz w:val="21"/>
          <w:szCs w:val="21"/>
          <w:lang w:val="en-US" w:eastAsia="zh-CN"/>
        </w:rPr>
        <w:t xml:space="preserve">临时施工围挡、</w:t>
      </w:r>
      <w:r>
        <w:rPr>
          <w:rFonts w:hint="eastAsia" w:ascii="宋体" w:hAnsi="宋体" w:eastAsia="宋体" w:cs="宋体"/>
          <w:sz w:val="21"/>
          <w:szCs w:val="21"/>
        </w:rPr>
        <w:t xml:space="preserve">防护设施、临时警示标牌标志、警示灯、夜间照明、夜间交通指示灯（夜间必须正常显示）以及施工现场内、外的临时交通安全设施等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费用已包含在投标报价中。</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4.4.2交通安全设施的设置方案须符合交警、城管部门、发包人的要求，施工车辆进出场地必须减速慢行，出入口必须有专人看护，确保出入口的交通安全。</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4.5.承包人须做好现场环境保护，做好防尘、降噪等措施，费用已包含在投标报价中</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.施工排水（渗水、</w:t>
      </w:r>
      <w:r>
        <w:rPr>
          <w:rFonts w:hint="eastAsia" w:ascii="宋体" w:hAnsi="宋体" w:eastAsia="宋体" w:cs="宋体"/>
          <w:sz w:val="21"/>
          <w:szCs w:val="21"/>
          <w:highlight w:val="none"/>
          <w:lang w:val="en-US" w:eastAsia="zh-CN"/>
        </w:rPr>
        <w:t xml:space="preserve">污水、</w:t>
      </w:r>
      <w:r>
        <w:rPr>
          <w:rFonts w:hint="eastAsia" w:ascii="宋体" w:hAnsi="宋体" w:eastAsia="宋体" w:cs="宋体"/>
          <w:sz w:val="21"/>
          <w:szCs w:val="21"/>
          <w:highlight w:val="none"/>
        </w:rPr>
        <w:t xml:space="preserve">居民用水、雨水等）均包含在报价中，由施工单位响应时综合考虑。</w:t>
      </w:r>
      <w:r>
        <w:rPr>
          <w:rFonts w:hint="eastAsia" w:ascii="宋体" w:hAnsi="宋体" w:eastAsia="宋体" w:cs="宋体"/>
          <w:sz w:val="21"/>
          <w:szCs w:val="21"/>
          <w:highlight w:val="none"/>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.承包人搭建的临时设施和材料堆场必须服从发包人和监理单位的统一安排。如承包人不服从，发包人有权根据项目管理规定对承包人进行处罚。</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.在国家规定的工程合理使用期限内，承包人确保该项目工程的质量。因承包人原因致使工程在合理使用期限内造成人身和财产损害的，承包人应承担损害赔偿责任。</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.发生须紧急抢修事故，承包人接到事故通知后，应立即到达事故现场抢修。</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本工程在施工中执行现行的国家、省级及工程所在地颁发的环保、节能、电器安装、防雷、安全、消防等有关规定</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相关费用由施工单位响应报价时综合考虑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w:t>
      </w:r>
      <w:r>
        <w:rPr>
          <w:rFonts w:hint="eastAsia" w:ascii="宋体" w:hAnsi="宋体" w:eastAsia="宋体" w:cs="宋体"/>
          <w:color w:val="ff0000"/>
          <w:sz w:val="21"/>
          <w:szCs w:val="21"/>
        </w:rPr>
        <w:t xml:space="preserve">每发生一次群体性上访事件扣罚成交人</w:t>
      </w:r>
      <w:r>
        <w:rPr>
          <w:rFonts w:hint="eastAsia" w:ascii="宋体" w:hAnsi="宋体" w:eastAsia="宋体" w:cs="宋体"/>
          <w:color w:val="ff0000"/>
          <w:sz w:val="21"/>
          <w:szCs w:val="21"/>
          <w:lang w:val="en-US" w:eastAsia="zh-CN"/>
        </w:rPr>
        <w:t xml:space="preserve">5</w:t>
      </w:r>
      <w:r>
        <w:rPr>
          <w:rFonts w:hint="eastAsia" w:ascii="宋体" w:hAnsi="宋体" w:eastAsia="宋体" w:cs="宋体"/>
          <w:color w:val="ff0000"/>
          <w:sz w:val="21"/>
          <w:szCs w:val="21"/>
        </w:rPr>
        <w:t xml:space="preserve">万元</w:t>
      </w:r>
      <w:r>
        <w:rPr>
          <w:rFonts w:hint="eastAsia" w:ascii="宋体" w:hAnsi="宋体" w:eastAsia="宋体" w:cs="宋体"/>
          <w:sz w:val="21"/>
          <w:szCs w:val="21"/>
        </w:rPr>
        <w:t xml:space="preserve">，由承包人承担由此产生的一切后果。</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验收确认；施工场地外围5米范围内必须与施工场地内一样整洁、干净、文明施工；若发包人安排人员完成上述工作，所发生的费用将双倍从工程款中扣除。</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.承包人应自行处理好材料供应、设备供应等矛盾，如引起施工中断，中断期间不计取任何费用，该风险由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在投标报价时自行考虑。承包人须加强对场地周边城市、公建配套管网的保护，如发生破坏，由承包人负责赔偿，并承担全部责任。</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color w:val="ff0000"/>
          <w:sz w:val="21"/>
          <w:szCs w:val="21"/>
        </w:rPr>
        <w:t xml:space="preserve">4.1</w:t>
      </w:r>
      <w:r>
        <w:rPr>
          <w:rFonts w:hint="eastAsia" w:ascii="宋体" w:hAnsi="宋体" w:eastAsia="宋体" w:cs="宋体"/>
          <w:color w:val="ff0000"/>
          <w:sz w:val="21"/>
          <w:szCs w:val="21"/>
          <w:lang w:val="en-US" w:eastAsia="zh-CN"/>
        </w:rPr>
        <w:t xml:space="preserve">7</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必须认真踏勘现场，考虑行人、行车干扰，相关费用已包含在</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投标报价中。</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使用的所有材料、设备必须经建设单位认可后方可进场使用，如不经发包人和监理单位认可，承包人擅自进场使用的，发包人有权拒付该部分款项同时有权对承包人处违约金1万元的处罚并终止合同，同时承包人还须赔偿建设单位实际损失。</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.本工程发生工程变更或产生签证引起工程造价增减的，最终价格以“工程竣工结算核对并经发包人、承包人双方确认签字”的文件为准。</w:t>
      </w:r>
      <w:r>
        <w:rPr>
          <w:rFonts w:hint="eastAsia" w:ascii="宋体" w:hAnsi="宋体" w:eastAsia="宋体" w:cs="宋体"/>
          <w:color w:val="ff0000"/>
          <w:sz w:val="21"/>
          <w:szCs w:val="21"/>
          <w:lang w:val="en-US" w:eastAsia="zh-CN"/>
        </w:rPr>
        <w:t xml:space="preserve">若实际价格因此增加的，施工方须在工程变更或签证发生后7日内将签证/申报资料及价格组成上报建设方确认，否则视作施工方自愿放弃增报此项。</w:t>
      </w:r>
      <w:r>
        <w:rPr>
          <w:rFonts w:ascii="宋体" w:hAnsi="宋体" w:eastAsia="宋体" w:cs="宋体"/>
          <w:sz w:val="21"/>
          <w:szCs w:val="21"/>
          <w:lang w:val="en-US" w:eastAsia="zh-CN"/>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要充分了解项目情况，对招标控制价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或</w:t>
      </w:r>
      <w:r>
        <w:rPr>
          <w:rFonts w:hint="eastAsia" w:ascii="宋体" w:hAnsi="宋体" w:eastAsia="宋体" w:cs="宋体"/>
          <w:bCs/>
          <w:color w:val="000000"/>
          <w:sz w:val="21"/>
          <w:szCs w:val="21"/>
        </w:rPr>
        <w:t xml:space="preserve">最高限价</w:t>
      </w:r>
      <w:r>
        <w:rPr>
          <w:rFonts w:hint="eastAsia" w:ascii="宋体" w:hAnsi="宋体" w:eastAsia="宋体" w:cs="宋体"/>
          <w:sz w:val="21"/>
          <w:szCs w:val="21"/>
        </w:rPr>
        <w:t xml:space="preserve">）如有异议，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需按采购文件约定的时间提出异议，如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w:t>
      </w:r>
      <w:r>
        <w:rPr>
          <w:rFonts w:hint="eastAsia" w:ascii="宋体" w:hAnsi="宋体" w:eastAsia="宋体" w:cs="宋体"/>
          <w:sz w:val="21"/>
          <w:szCs w:val="21"/>
          <w:lang w:val="en-US" w:eastAsia="zh-CN"/>
        </w:rPr>
        <w:t xml:space="preserve">磋商响应</w:t>
      </w:r>
      <w:r>
        <w:rPr>
          <w:rFonts w:hint="eastAsia" w:ascii="宋体" w:hAnsi="宋体" w:eastAsia="宋体" w:cs="宋体"/>
          <w:sz w:val="21"/>
          <w:szCs w:val="21"/>
        </w:rPr>
        <w:t xml:space="preserve">期间无异议，那</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成交后不得再以任何理由向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提出</w:t>
      </w:r>
      <w:r>
        <w:rPr>
          <w:rFonts w:hint="eastAsia" w:ascii="宋体" w:hAnsi="宋体" w:eastAsia="宋体" w:cs="宋体"/>
          <w:sz w:val="21"/>
          <w:szCs w:val="21"/>
          <w:lang w:val="en-US" w:eastAsia="zh-CN"/>
        </w:rPr>
        <w:t xml:space="preserve">增加</w:t>
      </w:r>
      <w:r>
        <w:rPr>
          <w:rFonts w:hint="eastAsia" w:ascii="宋体" w:hAnsi="宋体" w:eastAsia="宋体" w:cs="宋体"/>
          <w:sz w:val="21"/>
          <w:szCs w:val="21"/>
        </w:rPr>
        <w:t xml:space="preserve">任何费用。</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rPr>
          <w:rFonts w:hint="eastAsia" w:ascii="宋体" w:hAnsi="宋体" w:eastAsia="宋体" w:cs="宋体"/>
          <w:sz w:val="21"/>
          <w:szCs w:val="21"/>
        </w:rPr>
      </w:r>
      <w:r/>
    </w:p>
    <w:p>
      <w:pPr>
        <w:pStyle w:val="1076"/>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rFonts w:hint="eastAsia" w:ascii="宋体" w:hAnsi="宋体" w:eastAsia="宋体" w:cs="宋体"/>
          <w:sz w:val="21"/>
          <w:szCs w:val="21"/>
        </w:rPr>
      </w:r>
      <w:r/>
    </w:p>
    <w:p>
      <w:pPr>
        <w:pStyle w:val="1076"/>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rPr>
          <w:rFonts w:hint="eastAsia" w:ascii="宋体" w:hAnsi="宋体" w:eastAsia="宋体" w:cs="宋体"/>
          <w:color w:val="000000"/>
          <w:sz w:val="21"/>
          <w:szCs w:val="21"/>
        </w:rPr>
      </w:r>
      <w:r/>
    </w:p>
    <w:p>
      <w:pPr>
        <w:pStyle w:val="1076"/>
        <w:ind w:firstLine="42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4.25.采购人不组织踏勘现场，</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lang w:val="en-US" w:eastAsia="zh-CN"/>
        </w:rPr>
        <w:t xml:space="preserve">应</w:t>
      </w:r>
      <w:r>
        <w:rPr>
          <w:rFonts w:hint="eastAsia" w:ascii="宋体" w:hAnsi="宋体" w:eastAsia="宋体" w:cs="宋体"/>
          <w:b/>
          <w:bCs/>
          <w:sz w:val="21"/>
          <w:szCs w:val="21"/>
        </w:rPr>
        <w:t xml:space="preserve">自行踏勘现场，充分了解本工程的施工现场条件及本工程的施工难度，根据现场情况及自身的施工方法自主报价，</w:t>
      </w:r>
      <w:r>
        <w:rPr>
          <w:rFonts w:hint="eastAsia" w:ascii="宋体" w:hAnsi="宋体" w:eastAsia="宋体" w:cs="宋体"/>
          <w:b/>
          <w:bCs/>
          <w:sz w:val="21"/>
          <w:szCs w:val="21"/>
          <w:lang w:val="en-US" w:eastAsia="zh-CN"/>
        </w:rPr>
        <w:t xml:space="preserve">采购人不再对现场条件增加投资，</w:t>
      </w:r>
      <w:r>
        <w:rPr>
          <w:rFonts w:hint="eastAsia" w:ascii="宋体" w:hAnsi="宋体" w:eastAsia="宋体" w:cs="宋体"/>
          <w:b/>
          <w:bCs/>
          <w:sz w:val="21"/>
          <w:szCs w:val="21"/>
        </w:rPr>
        <w:t xml:space="preserve">现场</w:t>
      </w:r>
      <w:r>
        <w:rPr>
          <w:rFonts w:hint="eastAsia" w:ascii="宋体" w:hAnsi="宋体" w:eastAsia="宋体" w:cs="宋体"/>
          <w:b/>
          <w:bCs/>
          <w:sz w:val="21"/>
          <w:szCs w:val="21"/>
          <w:lang w:val="en-US" w:eastAsia="zh-CN"/>
        </w:rPr>
        <w:t xml:space="preserve">可能</w:t>
      </w:r>
      <w:r>
        <w:rPr>
          <w:rFonts w:hint="eastAsia" w:ascii="宋体" w:hAnsi="宋体" w:eastAsia="宋体" w:cs="宋体"/>
          <w:b/>
          <w:bCs/>
          <w:sz w:val="21"/>
          <w:szCs w:val="21"/>
        </w:rPr>
        <w:t xml:space="preserve">涉及的零星工程施工由</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自行考虑在报价中。</w:t>
      </w:r>
      <w:r>
        <w:rPr>
          <w:rFonts w:hint="eastAsia" w:ascii="宋体" w:hAnsi="宋体" w:eastAsia="宋体" w:cs="宋体"/>
          <w:b/>
          <w:bCs/>
          <w:sz w:val="21"/>
          <w:szCs w:val="21"/>
        </w:rPr>
      </w:r>
      <w:r/>
    </w:p>
    <w:p>
      <w:pPr>
        <w:pStyle w:val="1076"/>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5.商务要求</w:t>
      </w:r>
      <w:r>
        <w:rPr>
          <w:rFonts w:hint="eastAsia" w:ascii="宋体" w:hAnsi="宋体" w:eastAsia="宋体" w:cs="宋体"/>
          <w:b/>
          <w:bCs/>
          <w:sz w:val="21"/>
          <w:szCs w:val="21"/>
          <w:lang w:val="en-US" w:eastAsia="zh-CN"/>
        </w:rPr>
      </w:r>
      <w:r/>
    </w:p>
    <w:p>
      <w:pPr>
        <w:pStyle w:val="1076"/>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5.1.采购包1：90日历天；采购包2：30日历天（起止时间在合同中约定）。</w:t>
      </w:r>
      <w:r>
        <w:rPr>
          <w:rFonts w:hint="eastAsia" w:ascii="宋体" w:hAnsi="宋体" w:eastAsia="宋体" w:cs="宋体"/>
          <w:b/>
          <w:bCs/>
          <w:sz w:val="21"/>
          <w:szCs w:val="21"/>
          <w:lang w:val="en-US" w:eastAsia="zh-CN"/>
        </w:rPr>
      </w:r>
      <w:r/>
    </w:p>
    <w:p>
      <w:pPr>
        <w:pStyle w:val="1076"/>
        <w:ind w:firstLine="420"/>
        <w:keepLines w:val="0"/>
        <w:keepNext w:val="0"/>
        <w:pageBreakBefore w:val="0"/>
        <w:spacing w:line="360" w:lineRule="exact"/>
        <w:widowControl w:val="off"/>
        <w:rPr>
          <w:rFonts w:ascii="宋体" w:hAnsi="宋体" w:eastAsia="宋体" w:cs="宋体"/>
          <w:b/>
          <w:bCs/>
          <w:sz w:val="21"/>
          <w:szCs w:val="21"/>
          <w:lang w:val="en-US" w:eastAsia="zh-CN"/>
        </w:rPr>
      </w:pPr>
      <w:r>
        <w:rPr>
          <w:rFonts w:hint="eastAsia" w:ascii="宋体" w:hAnsi="宋体" w:eastAsia="宋体" w:cs="宋体"/>
          <w:b/>
          <w:bCs/>
          <w:sz w:val="21"/>
          <w:szCs w:val="21"/>
          <w:highlight w:val="yellow"/>
          <w:lang w:val="en-US" w:eastAsia="zh-CN"/>
        </w:rPr>
        <w:t xml:space="preserve">5.2.付款方式：进场施工预拨合同价的10%，工程进度付款根据项目实施主体和监理单位认定的合格工程进度进行拨款，当年度付清上级下达的补助资金；第二年拨付剩余上级补助资金；第三年按审计结清余款。</w:t>
      </w:r>
      <w:r>
        <w:rPr>
          <w:rFonts w:ascii="宋体" w:hAnsi="宋体" w:eastAsia="宋体" w:cs="宋体"/>
          <w:b/>
          <w:bCs/>
          <w:sz w:val="21"/>
          <w:szCs w:val="21"/>
          <w:lang w:val="en-US" w:eastAsia="zh-CN"/>
        </w:rPr>
      </w:r>
      <w:r/>
    </w:p>
    <w:p>
      <w:pPr>
        <w:pStyle w:val="1129"/>
        <w:ind w:firstLine="420"/>
        <w:jc w:val="center"/>
        <w:spacing w:before="0" w:after="0" w:line="460" w:lineRule="exact"/>
        <w:rPr>
          <w:rStyle w:val="1088"/>
          <w:rFonts w:hint="eastAsia" w:ascii="宋体" w:hAnsi="宋体" w:eastAsia="宋体" w:cs="宋体"/>
          <w:sz w:val="32"/>
          <w:szCs w:val="32"/>
          <w:lang w:val="en-US" w:eastAsia="zh-CN"/>
        </w:rPr>
      </w:pPr>
      <w:r>
        <w:rPr>
          <w:rFonts w:hint="eastAsia" w:ascii="宋体" w:hAnsi="宋体" w:cs="宋体"/>
          <w:b w:val="0"/>
          <w:bCs w:val="0"/>
          <w:sz w:val="21"/>
          <w:szCs w:val="21"/>
        </w:rPr>
        <w:br w:type="page" w:clear="all"/>
      </w:r>
      <w:bookmarkStart w:id="496" w:name="_Toc3533"/>
      <w:r/>
      <w:bookmarkStart w:id="497" w:name="_Toc26939"/>
      <w:r>
        <w:rPr>
          <w:rStyle w:val="1088"/>
          <w:rFonts w:hint="eastAsia" w:ascii="宋体" w:hAnsi="宋体" w:eastAsia="宋体" w:cs="宋体"/>
          <w:sz w:val="32"/>
          <w:szCs w:val="32"/>
          <w:lang w:val="en-US" w:eastAsia="zh-CN"/>
        </w:rPr>
        <w:t xml:space="preserve">第五章 </w:t>
      </w:r>
      <w:bookmarkEnd w:id="475"/>
      <w:r/>
      <w:bookmarkEnd w:id="476"/>
      <w:r/>
      <w:bookmarkEnd w:id="477"/>
      <w:r/>
      <w:bookmarkEnd w:id="478"/>
      <w:r/>
      <w:bookmarkEnd w:id="479"/>
      <w:r>
        <w:rPr>
          <w:rStyle w:val="1088"/>
          <w:rFonts w:hint="eastAsia" w:ascii="宋体" w:hAnsi="宋体" w:eastAsia="宋体" w:cs="宋体"/>
          <w:sz w:val="32"/>
          <w:szCs w:val="32"/>
          <w:lang w:val="en-US" w:eastAsia="zh-CN"/>
        </w:rPr>
        <w:t xml:space="preserve"> 响应文件的编制及格式</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8" w:name="_Toc282446331"/>
      <w:r/>
      <w:bookmarkStart w:id="499" w:name="_Toc120614282"/>
      <w:r/>
      <w:bookmarkStart w:id="500" w:name="_Toc49090576"/>
      <w:r/>
      <w:bookmarkStart w:id="501" w:name="_Toc288030359"/>
      <w:r/>
      <w:bookmarkStart w:id="502" w:name="_Toc26554094"/>
      <w:r/>
      <w:bookmarkStart w:id="503" w:name="_Hlt26671244"/>
      <w:r/>
      <w:bookmarkEnd w:id="503"/>
      <w:r/>
      <w:bookmarkStart w:id="504" w:name="_Hlt26955039"/>
      <w:r/>
      <w:bookmarkEnd w:id="504"/>
      <w:r>
        <w:rPr>
          <w:rStyle w:val="1088"/>
          <w:rFonts w:hint="eastAsia" w:ascii="宋体" w:hAnsi="宋体" w:eastAsia="宋体" w:cs="宋体"/>
          <w:sz w:val="32"/>
          <w:szCs w:val="32"/>
          <w:lang w:val="en-US" w:eastAsia="zh-CN"/>
        </w:rPr>
      </w:r>
      <w:r/>
    </w:p>
    <w:p>
      <w:pPr>
        <w:pStyle w:val="1076"/>
        <w:spacing w:after="60" w:line="420" w:lineRule="exact"/>
        <w:rPr>
          <w:rFonts w:hint="eastAsia" w:ascii="宋体" w:hAnsi="宋体" w:cs="宋体"/>
          <w:b/>
          <w:sz w:val="28"/>
          <w:szCs w:val="28"/>
        </w:rPr>
      </w:pPr>
      <w:r/>
      <w:bookmarkEnd w:id="496"/>
      <w:r/>
      <w:bookmarkEnd w:id="497"/>
      <w:r>
        <w:rPr>
          <w:rFonts w:hint="eastAsia" w:ascii="宋体" w:hAnsi="宋体" w:cs="宋体"/>
          <w:b/>
          <w:sz w:val="28"/>
          <w:szCs w:val="28"/>
        </w:rPr>
      </w:r>
      <w:r/>
    </w:p>
    <w:p>
      <w:pPr>
        <w:pStyle w:val="1076"/>
        <w:ind w:firstLine="480"/>
        <w:spacing w:after="60" w:line="420" w:lineRule="exact"/>
        <w:rPr>
          <w:rFonts w:ascii="宋体" w:hAnsi="宋体" w:cs="宋体"/>
          <w:b/>
          <w:sz w:val="28"/>
          <w:szCs w:val="28"/>
        </w:rPr>
      </w:pPr>
      <w:r>
        <w:rPr>
          <w:rFonts w:hint="eastAsia" w:ascii="宋体" w:hAnsi="宋体" w:cs="宋体"/>
          <w:b/>
          <w:sz w:val="28"/>
          <w:szCs w:val="28"/>
        </w:rPr>
        <w:t xml:space="preserve">1.响应文件的构成</w:t>
      </w:r>
      <w:r>
        <w:rPr>
          <w:rFonts w:ascii="宋体" w:hAnsi="宋体" w:cs="宋体"/>
          <w:b/>
          <w:sz w:val="28"/>
          <w:szCs w:val="28"/>
        </w:rPr>
      </w:r>
      <w:r/>
    </w:p>
    <w:p>
      <w:pPr>
        <w:pStyle w:val="1076"/>
        <w:ind w:firstLine="480"/>
        <w:spacing w:after="60" w:line="420" w:lineRule="exact"/>
        <w:rPr>
          <w:rFonts w:hint="eastAsia" w:ascii="宋体" w:hAnsi="宋体"/>
          <w:bCs/>
          <w:szCs w:val="21"/>
        </w:rPr>
      </w:pPr>
      <w:r>
        <w:rPr>
          <w:rFonts w:hint="eastAsia" w:ascii="宋体" w:hAnsi="宋体"/>
          <w:bCs/>
          <w:szCs w:val="21"/>
        </w:rPr>
        <w:t xml:space="preserve">（1）磋商报价表</w:t>
      </w:r>
      <w:r>
        <w:rPr>
          <w:rFonts w:hint="eastAsia" w:ascii="宋体" w:hAnsi="宋体"/>
          <w:bCs/>
          <w:szCs w:val="21"/>
        </w:rPr>
      </w:r>
      <w:r/>
    </w:p>
    <w:p>
      <w:pPr>
        <w:pStyle w:val="1076"/>
        <w:ind w:firstLine="480"/>
        <w:spacing w:after="60" w:line="420" w:lineRule="exact"/>
        <w:rPr>
          <w:rFonts w:ascii="宋体" w:hAnsi="宋体" w:eastAsia="宋体"/>
          <w:bCs/>
          <w:szCs w:val="21"/>
          <w:lang w:val="en-US" w:eastAsia="zh-CN"/>
        </w:rPr>
      </w:pPr>
      <w:r>
        <w:rPr>
          <w:rFonts w:hint="eastAsia" w:ascii="宋体" w:hAnsi="宋体"/>
          <w:bCs/>
          <w:szCs w:val="21"/>
        </w:rPr>
        <w:t xml:space="preserve">（2）响应函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1076"/>
        <w:ind w:firstLine="480"/>
        <w:spacing w:after="60" w:line="420" w:lineRule="exact"/>
        <w:rPr>
          <w:rFonts w:hint="eastAsia" w:ascii="宋体" w:hAnsi="宋体"/>
          <w:bCs/>
          <w:szCs w:val="21"/>
        </w:rPr>
      </w:pPr>
      <w:r>
        <w:rPr>
          <w:rFonts w:hint="eastAsia" w:ascii="宋体" w:hAnsi="宋体"/>
          <w:bCs/>
          <w:szCs w:val="21"/>
        </w:rPr>
        <w:t xml:space="preserve">（3）资格及资信证明文件</w:t>
      </w:r>
      <w:r>
        <w:rPr>
          <w:rFonts w:hint="eastAsia" w:ascii="宋体" w:hAnsi="宋体"/>
          <w:bCs/>
          <w:szCs w:val="21"/>
        </w:rPr>
      </w:r>
      <w:r/>
    </w:p>
    <w:p>
      <w:pPr>
        <w:pStyle w:val="1076"/>
        <w:ind w:firstLine="480"/>
        <w:spacing w:after="60" w:line="420" w:lineRule="exact"/>
        <w:rPr>
          <w:rFonts w:hint="eastAsia" w:ascii="宋体" w:hAnsi="宋体" w:eastAsia="宋体"/>
          <w:bCs/>
          <w:szCs w:val="21"/>
          <w:lang w:eastAsia="zh-CN"/>
        </w:rPr>
      </w:pPr>
      <w:r>
        <w:rPr>
          <w:rFonts w:hint="eastAsia" w:ascii="宋体" w:hAnsi="宋体"/>
          <w:bCs/>
          <w:szCs w:val="21"/>
        </w:rPr>
        <w:t xml:space="preserve">（4）技术标准和要求响应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1076"/>
        <w:ind w:firstLine="480"/>
        <w:spacing w:after="60" w:line="420" w:lineRule="exact"/>
        <w:rPr>
          <w:rFonts w:hint="eastAsia" w:ascii="宋体" w:hAnsi="宋体"/>
          <w:bCs/>
          <w:szCs w:val="21"/>
        </w:rPr>
      </w:pPr>
      <w:r>
        <w:rPr>
          <w:rFonts w:hint="eastAsia" w:ascii="宋体" w:hAnsi="宋体"/>
          <w:bCs/>
          <w:szCs w:val="21"/>
        </w:rPr>
        <w:t xml:space="preserve">（5）企业综合实力证明材料</w:t>
      </w:r>
      <w:r>
        <w:rPr>
          <w:rFonts w:hint="eastAsia" w:ascii="宋体" w:hAnsi="宋体"/>
          <w:bCs/>
          <w:szCs w:val="21"/>
        </w:rPr>
      </w:r>
      <w:r/>
    </w:p>
    <w:p>
      <w:pPr>
        <w:pStyle w:val="1076"/>
        <w:ind w:firstLine="480"/>
        <w:spacing w:after="60" w:line="420" w:lineRule="exact"/>
        <w:rPr>
          <w:rFonts w:ascii="宋体" w:hAnsi="宋体"/>
          <w:bCs/>
          <w:szCs w:val="21"/>
        </w:rPr>
      </w:pPr>
      <w:r>
        <w:rPr>
          <w:rFonts w:hint="eastAsia" w:ascii="宋体" w:hAnsi="宋体"/>
          <w:bCs/>
          <w:szCs w:val="21"/>
        </w:rPr>
        <w:t xml:space="preserve">（6）供应商认为应列入响应文件的其他材料</w:t>
      </w:r>
      <w:r>
        <w:rPr>
          <w:rFonts w:ascii="宋体" w:hAnsi="宋体"/>
          <w:bCs/>
          <w:szCs w:val="21"/>
        </w:rPr>
      </w:r>
      <w:r/>
    </w:p>
    <w:p>
      <w:pPr>
        <w:pStyle w:val="1076"/>
        <w:ind w:firstLine="420"/>
        <w:spacing w:after="60" w:line="420" w:lineRule="exact"/>
        <w:rPr>
          <w:rFonts w:ascii="宋体" w:hAnsi="宋体" w:cs="宋体"/>
          <w:b/>
          <w:sz w:val="28"/>
          <w:szCs w:val="28"/>
        </w:rPr>
      </w:pPr>
      <w:r>
        <w:rPr>
          <w:rFonts w:hint="eastAsia" w:ascii="宋体" w:hAnsi="宋体" w:cs="宋体"/>
          <w:b/>
          <w:sz w:val="28"/>
          <w:szCs w:val="28"/>
        </w:rPr>
        <w:t xml:space="preserve">2.响应文件的编制内容及编制要求</w:t>
      </w:r>
      <w:r>
        <w:rPr>
          <w:rFonts w:ascii="宋体" w:hAnsi="宋体" w:cs="宋体"/>
          <w:b/>
          <w:sz w:val="28"/>
          <w:szCs w:val="28"/>
        </w:rPr>
      </w:r>
      <w:r/>
    </w:p>
    <w:p>
      <w:pPr>
        <w:pStyle w:val="1076"/>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1</w:t>
      </w:r>
      <w:r>
        <w:rPr>
          <w:rFonts w:hint="eastAsia" w:ascii="宋体" w:hAnsi="宋体" w:cs="宋体"/>
          <w:b/>
          <w:sz w:val="24"/>
        </w:rPr>
        <w:t xml:space="preserve">磋商报价表</w:t>
      </w:r>
      <w:r>
        <w:rPr>
          <w:rFonts w:ascii="宋体" w:hAnsi="宋体" w:cs="宋体"/>
          <w:b/>
          <w:sz w:val="24"/>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.1供应商必须按表中规定格式完整、清晰、正确填写；</w:t>
      </w:r>
      <w:r>
        <w:rPr>
          <w:rFonts w:ascii="宋体" w:hAnsi="宋体"/>
          <w:bCs/>
          <w:szCs w:val="21"/>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.2磋商报价表中的价格应与响应文件中响应函中的价格一致。</w:t>
      </w:r>
      <w:r>
        <w:rPr>
          <w:rFonts w:ascii="宋体" w:hAnsi="宋体"/>
          <w:bCs/>
          <w:szCs w:val="21"/>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.3磋商报价表格式见附件。</w:t>
      </w:r>
      <w:r>
        <w:rPr>
          <w:rFonts w:ascii="宋体" w:hAnsi="宋体"/>
          <w:bCs/>
          <w:szCs w:val="21"/>
        </w:rPr>
      </w:r>
      <w:r/>
    </w:p>
    <w:p>
      <w:pPr>
        <w:pStyle w:val="1076"/>
        <w:ind w:firstLine="420"/>
        <w:spacing w:after="60" w:line="420" w:lineRule="exact"/>
        <w:rPr>
          <w:rFonts w:ascii="宋体" w:hAnsi="宋体" w:eastAsia="宋体" w:cs="宋体"/>
          <w:b/>
          <w:sz w:val="24"/>
          <w:lang w:val="en-US" w:eastAsia="zh-CN"/>
        </w:rPr>
      </w:pPr>
      <w:r>
        <w:rPr>
          <w:rFonts w:hint="eastAsia" w:ascii="宋体" w:hAnsi="宋体" w:cs="宋体"/>
          <w:b/>
          <w:sz w:val="24"/>
        </w:rPr>
        <w:t xml:space="preserve">2.</w:t>
      </w:r>
      <w:r>
        <w:rPr>
          <w:rFonts w:hint="eastAsia" w:ascii="宋体" w:hAnsi="宋体" w:cs="宋体"/>
          <w:b/>
          <w:sz w:val="24"/>
          <w:lang w:val="en-US" w:eastAsia="zh-CN"/>
        </w:rPr>
        <w:t xml:space="preserve">2</w:t>
      </w:r>
      <w:r>
        <w:rPr>
          <w:rFonts w:hint="eastAsia" w:ascii="宋体" w:hAnsi="宋体" w:cs="宋体"/>
          <w:b/>
          <w:sz w:val="24"/>
        </w:rPr>
        <w:t xml:space="preserve">响应函</w:t>
      </w:r>
      <w:r>
        <w:rPr>
          <w:rFonts w:hint="eastAsia" w:ascii="宋体" w:hAnsi="宋体" w:cs="宋体"/>
          <w:b/>
          <w:sz w:val="24"/>
          <w:lang w:val="en-US" w:eastAsia="zh-CN"/>
        </w:rPr>
        <w:t xml:space="preserve">及附录</w:t>
      </w:r>
      <w:r>
        <w:rPr>
          <w:rFonts w:ascii="宋体" w:hAnsi="宋体" w:eastAsia="宋体" w:cs="宋体"/>
          <w:b/>
          <w:sz w:val="24"/>
          <w:lang w:val="en-US" w:eastAsia="zh-CN"/>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.1供应商必须按表中规定格式完整、清晰、正确填写；</w:t>
      </w:r>
      <w:r>
        <w:rPr>
          <w:rFonts w:ascii="宋体" w:hAnsi="宋体"/>
          <w:bCs/>
          <w:szCs w:val="21"/>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.2响应函</w:t>
      </w:r>
      <w:r>
        <w:rPr>
          <w:rFonts w:hint="eastAsia" w:ascii="宋体" w:hAnsi="宋体"/>
          <w:bCs/>
          <w:szCs w:val="21"/>
          <w:lang w:val="en-US" w:eastAsia="zh-CN"/>
        </w:rPr>
        <w:t xml:space="preserve">及附录</w:t>
      </w:r>
      <w:r>
        <w:rPr>
          <w:rFonts w:hint="eastAsia" w:ascii="宋体" w:hAnsi="宋体"/>
          <w:bCs/>
          <w:szCs w:val="21"/>
        </w:rPr>
        <w:t xml:space="preserve">应加盖供应商法人公章并经法定代表人或经其正式授权的代表签名或盖章。授权代表签名或盖章时，须将《法定代表人授权委托书》及其附件附在响应文件中。</w:t>
      </w:r>
      <w:r>
        <w:rPr>
          <w:rFonts w:ascii="宋体" w:hAnsi="宋体"/>
          <w:bCs/>
          <w:szCs w:val="21"/>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.3响应函</w:t>
      </w:r>
      <w:r>
        <w:rPr>
          <w:rFonts w:hint="eastAsia" w:ascii="宋体" w:hAnsi="宋体"/>
          <w:bCs/>
          <w:szCs w:val="21"/>
          <w:lang w:val="en-US" w:eastAsia="zh-CN"/>
        </w:rPr>
        <w:t xml:space="preserve">及附录</w:t>
      </w:r>
      <w:r>
        <w:rPr>
          <w:rFonts w:hint="eastAsia" w:ascii="宋体" w:hAnsi="宋体"/>
          <w:bCs/>
          <w:szCs w:val="21"/>
        </w:rPr>
        <w:t xml:space="preserve">和法定代表人授权委托书的格式见附件。</w:t>
      </w:r>
      <w:r>
        <w:rPr>
          <w:rFonts w:ascii="宋体" w:hAnsi="宋体"/>
          <w:bCs/>
          <w:szCs w:val="21"/>
        </w:rPr>
      </w:r>
      <w:r/>
    </w:p>
    <w:p>
      <w:pPr>
        <w:pStyle w:val="1076"/>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3</w:t>
      </w:r>
      <w:r>
        <w:rPr>
          <w:rFonts w:hint="eastAsia" w:ascii="宋体" w:hAnsi="宋体" w:cs="宋体"/>
          <w:b/>
          <w:sz w:val="24"/>
        </w:rPr>
        <w:t xml:space="preserve">资格及资信证明文件</w:t>
      </w:r>
      <w:r>
        <w:rPr>
          <w:rFonts w:ascii="宋体" w:hAnsi="宋体" w:cs="宋体"/>
          <w:b/>
          <w:sz w:val="24"/>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.1该部分内容是资格性审查和综合评分的依据，供应商应根据第三章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的评审内容和评审标准提供相应的材料。</w:t>
      </w:r>
      <w:r>
        <w:rPr>
          <w:rFonts w:ascii="宋体" w:hAnsi="宋体"/>
          <w:bCs/>
          <w:szCs w:val="21"/>
        </w:rPr>
      </w:r>
      <w:r/>
    </w:p>
    <w:p>
      <w:pPr>
        <w:pStyle w:val="1076"/>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.2资格及资信证明文件应包括而不限于以下内容：</w:t>
      </w:r>
      <w:r>
        <w:rPr>
          <w:rFonts w:ascii="宋体" w:hAnsi="宋体"/>
          <w:bCs/>
          <w:szCs w:val="21"/>
        </w:rPr>
      </w:r>
      <w:r/>
    </w:p>
    <w:p>
      <w:pPr>
        <w:pStyle w:val="1076"/>
        <w:ind w:firstLine="420"/>
        <w:spacing w:after="60" w:line="420" w:lineRule="exact"/>
        <w:rPr>
          <w:rFonts w:hint="eastAsia" w:ascii="宋体" w:hAnsi="宋体"/>
          <w:bCs/>
          <w:szCs w:val="21"/>
        </w:rPr>
      </w:pPr>
      <w:r>
        <w:rPr>
          <w:rFonts w:hint="eastAsia" w:ascii="宋体" w:hAnsi="宋体"/>
          <w:bCs/>
          <w:szCs w:val="21"/>
        </w:rPr>
        <w:t xml:space="preserve">（1）供应商基本资格条件承诺书</w:t>
      </w:r>
      <w:r>
        <w:rPr>
          <w:rFonts w:hint="eastAsia" w:ascii="宋体" w:hAnsi="宋体"/>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eastAsia="宋体" w:cs="Times New Roman"/>
          <w:bCs/>
          <w:szCs w:val="21"/>
        </w:rPr>
        <w:t xml:space="preserve">法定代表人授权委托书原件（法定代表人参加投标的提供法定代表人身份证明书，格式附后）</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营业执照复印件加盖公章</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资质证书复印件加盖公章</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安全生产许可证复印件加盖公章</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bCs/>
          <w:szCs w:val="21"/>
          <w:lang w:eastAsia="zh-CN"/>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）有效的五级（含）以上承装、承修、承试类《承装（修、试）电力设施许可证》</w:t>
      </w:r>
      <w:r>
        <w:rPr>
          <w:rFonts w:hint="eastAsia" w:ascii="宋体" w:hAnsi="宋体"/>
          <w:bCs/>
          <w:szCs w:val="21"/>
          <w:lang w:eastAsia="zh-CN"/>
        </w:rPr>
        <w:t xml:space="preserve">（</w:t>
      </w:r>
      <w:r>
        <w:rPr>
          <w:rFonts w:hint="eastAsia" w:ascii="宋体" w:hAnsi="宋体"/>
          <w:bCs/>
          <w:szCs w:val="21"/>
          <w:lang w:val="en-US" w:eastAsia="zh-CN"/>
        </w:rPr>
        <w:t xml:space="preserve">仅限于采购包2</w:t>
      </w:r>
      <w:r>
        <w:rPr>
          <w:rFonts w:hint="eastAsia" w:ascii="宋体" w:hAnsi="宋体"/>
          <w:bCs/>
          <w:szCs w:val="21"/>
          <w:lang w:eastAsia="zh-CN"/>
        </w:rPr>
        <w:t xml:space="preserve">）</w:t>
      </w:r>
      <w:r>
        <w:rPr>
          <w:rFonts w:hint="eastAsia" w:ascii="宋体" w:hAnsi="宋体" w:eastAsia="宋体"/>
          <w:bCs/>
          <w:szCs w:val="21"/>
          <w:lang w:eastAsia="zh-CN"/>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7</w:t>
      </w:r>
      <w:r>
        <w:rPr>
          <w:rFonts w:hint="eastAsia" w:ascii="宋体" w:hAnsi="宋体"/>
          <w:bCs/>
          <w:szCs w:val="21"/>
        </w:rPr>
        <w:t xml:space="preserve">）</w:t>
      </w:r>
      <w:r>
        <w:rPr>
          <w:rFonts w:hint="eastAsia" w:ascii="宋体" w:hAnsi="宋体" w:eastAsia="宋体" w:cs="Times New Roman"/>
          <w:bCs/>
          <w:szCs w:val="21"/>
        </w:rPr>
        <w:t xml:space="preserve">拟派项目负责人注册建造师证书复印件加盖公章</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8</w:t>
      </w:r>
      <w:r>
        <w:rPr>
          <w:rFonts w:hint="eastAsia" w:ascii="宋体" w:hAnsi="宋体"/>
          <w:bCs/>
          <w:szCs w:val="21"/>
        </w:rPr>
        <w:t xml:space="preserve">）</w:t>
      </w:r>
      <w:r>
        <w:rPr>
          <w:rFonts w:hint="eastAsia" w:ascii="宋体" w:hAnsi="宋体" w:eastAsia="宋体" w:cs="Times New Roman"/>
          <w:bCs/>
          <w:szCs w:val="21"/>
        </w:rPr>
        <w:t xml:space="preserve">拟派项目负责人安全生产考核合格证书复印件加盖公章</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9</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为项目负责人缴纳养老保险的复印件加盖公章（具体要求见</w:t>
      </w:r>
      <w:r>
        <w:rPr>
          <w:rFonts w:hint="eastAsia" w:ascii="宋体" w:hAnsi="宋体" w:eastAsia="宋体" w:cs="Times New Roman"/>
          <w:bCs/>
          <w:szCs w:val="21"/>
          <w:lang w:val="en-US" w:eastAsia="zh-CN"/>
        </w:rPr>
        <w:t xml:space="preserve">竞争性磋商</w:t>
      </w:r>
      <w:r>
        <w:rPr>
          <w:rFonts w:hint="eastAsia" w:ascii="宋体" w:hAnsi="宋体" w:eastAsia="宋体" w:cs="Times New Roman"/>
          <w:bCs/>
          <w:szCs w:val="21"/>
        </w:rPr>
        <w:t xml:space="preserve">公告）</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eastAsia="宋体" w:cs="Times New Roman"/>
          <w:bCs/>
          <w:szCs w:val="21"/>
        </w:rPr>
        <w:t xml:space="preserve">诚信投标承诺书（格式附后）</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11</w:t>
      </w:r>
      <w:r>
        <w:rPr>
          <w:rFonts w:hint="eastAsia" w:ascii="宋体" w:hAnsi="宋体"/>
          <w:bCs/>
          <w:szCs w:val="21"/>
        </w:rPr>
        <w:t xml:space="preserve">）</w:t>
      </w:r>
      <w:r>
        <w:rPr>
          <w:rFonts w:hint="eastAsia" w:ascii="宋体" w:hAnsi="宋体" w:eastAsia="宋体" w:cs="Times New Roman"/>
          <w:bCs/>
          <w:szCs w:val="21"/>
        </w:rPr>
        <w:t xml:space="preserve">拟分包项目情况表（</w:t>
      </w:r>
      <w:r>
        <w:rPr>
          <w:rFonts w:hint="eastAsia" w:ascii="宋体" w:hAnsi="宋体" w:eastAsia="宋体" w:cs="Times New Roman"/>
          <w:bCs/>
          <w:szCs w:val="21"/>
          <w:lang w:val="en-US" w:eastAsia="zh-CN"/>
        </w:rPr>
        <w:t xml:space="preserve">如有，</w:t>
      </w:r>
      <w:r>
        <w:rPr>
          <w:rFonts w:hint="eastAsia" w:ascii="宋体" w:hAnsi="宋体" w:eastAsia="宋体" w:cs="Times New Roman"/>
          <w:bCs/>
          <w:szCs w:val="21"/>
        </w:rPr>
        <w:t xml:space="preserve">格式附后）</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bCs/>
          <w:szCs w:val="21"/>
          <w:lang w:eastAsia="zh-CN"/>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12</w:t>
      </w:r>
      <w:r>
        <w:rPr>
          <w:rFonts w:hint="eastAsia" w:ascii="宋体" w:hAnsi="宋体" w:eastAsia="宋体" w:cs="Times New Roman"/>
          <w:bCs/>
          <w:szCs w:val="21"/>
          <w:lang w:eastAsia="zh-CN"/>
        </w:rPr>
        <w:t xml:space="preserve">）</w:t>
      </w:r>
      <w:r>
        <w:rPr>
          <w:rFonts w:hint="eastAsia" w:ascii="宋体" w:hAnsi="宋体"/>
          <w:bCs/>
          <w:szCs w:val="21"/>
        </w:rPr>
        <w:t xml:space="preserve">中小企业声明函、监狱企业证明、残疾人福利性单位声明函</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rPr>
          <w:rFonts w:hint="eastAsia" w:ascii="宋体" w:hAnsi="宋体" w:eastAsia="宋体"/>
          <w:bCs/>
          <w:szCs w:val="21"/>
          <w:lang w:eastAsia="zh-CN"/>
        </w:rPr>
      </w:r>
      <w:r/>
    </w:p>
    <w:p>
      <w:pPr>
        <w:pStyle w:val="1076"/>
        <w:ind w:firstLine="420"/>
        <w:spacing w:after="60" w:line="420" w:lineRule="exact"/>
        <w:rPr>
          <w:rFonts w:hint="eastAsia" w:ascii="宋体" w:hAnsi="宋体" w:eastAsia="宋体" w:cs="Times New Roman"/>
          <w:bCs/>
          <w:szCs w:val="21"/>
        </w:rPr>
      </w:pPr>
      <w:r>
        <w:rPr>
          <w:rFonts w:hint="eastAsia" w:ascii="宋体" w:hAnsi="宋体" w:eastAsia="宋体"/>
          <w:bCs/>
          <w:szCs w:val="21"/>
          <w:lang w:eastAsia="zh-CN"/>
        </w:rPr>
        <w:t xml:space="preserve">（</w:t>
      </w:r>
      <w:r>
        <w:rPr>
          <w:rFonts w:hint="eastAsia" w:ascii="宋体" w:hAnsi="宋体" w:eastAsia="宋体"/>
          <w:bCs/>
          <w:szCs w:val="21"/>
          <w:lang w:val="en-US" w:eastAsia="zh-CN"/>
        </w:rPr>
        <w:t xml:space="preserve">13</w:t>
      </w:r>
      <w:r>
        <w:rPr>
          <w:rFonts w:hint="eastAsia" w:ascii="宋体" w:hAnsi="宋体" w:eastAsia="宋体"/>
          <w:bCs/>
          <w:szCs w:val="21"/>
          <w:lang w:eastAsia="zh-CN"/>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认为需要提供的其他资格及资信证明文件</w:t>
      </w:r>
      <w:r>
        <w:rPr>
          <w:rFonts w:hint="eastAsia" w:ascii="宋体" w:hAnsi="宋体" w:eastAsia="宋体" w:cs="Times New Roman"/>
          <w:bCs/>
          <w:szCs w:val="21"/>
        </w:rPr>
      </w:r>
      <w:r/>
    </w:p>
    <w:p>
      <w:pPr>
        <w:pStyle w:val="1076"/>
        <w:ind w:firstLine="420"/>
        <w:spacing w:after="60" w:line="420" w:lineRule="exact"/>
        <w:rPr>
          <w:rFonts w:hint="eastAsia" w:ascii="宋体" w:hAnsi="宋体" w:eastAsia="宋体" w:cs="宋体"/>
          <w:b/>
          <w:sz w:val="24"/>
          <w:lang w:eastAsia="zh-CN"/>
        </w:rPr>
      </w:pPr>
      <w:r>
        <w:rPr>
          <w:rFonts w:hint="eastAsia" w:ascii="宋体" w:hAnsi="宋体" w:cs="宋体"/>
          <w:b/>
          <w:sz w:val="24"/>
        </w:rPr>
        <w:t xml:space="preserve">2.</w:t>
      </w:r>
      <w:r>
        <w:rPr>
          <w:rFonts w:hint="eastAsia" w:ascii="宋体" w:hAnsi="宋体" w:cs="宋体"/>
          <w:b/>
          <w:sz w:val="24"/>
          <w:lang w:val="en-US" w:eastAsia="zh-CN"/>
        </w:rPr>
        <w:t xml:space="preserve">4</w:t>
      </w:r>
      <w:r>
        <w:rPr>
          <w:rFonts w:hint="eastAsia" w:ascii="宋体" w:hAnsi="宋体" w:cs="宋体"/>
          <w:b/>
          <w:sz w:val="24"/>
          <w:lang w:eastAsia="zh-CN"/>
        </w:rPr>
        <w:t xml:space="preserve">技术标准和要求</w:t>
      </w:r>
      <w:r>
        <w:rPr>
          <w:rFonts w:hint="eastAsia" w:ascii="宋体" w:hAnsi="宋体" w:cs="宋体"/>
          <w:b/>
          <w:sz w:val="24"/>
        </w:rPr>
        <w:t xml:space="preserve">响应</w:t>
      </w:r>
      <w:r>
        <w:rPr>
          <w:rFonts w:hint="eastAsia" w:ascii="宋体" w:hAnsi="宋体" w:cs="宋体"/>
          <w:b/>
          <w:sz w:val="24"/>
          <w:lang w:val="en-US" w:eastAsia="zh-CN"/>
        </w:rPr>
        <w:t xml:space="preserve">承诺</w:t>
      </w:r>
      <w:r>
        <w:rPr>
          <w:rFonts w:hint="eastAsia" w:ascii="宋体" w:hAnsi="宋体" w:eastAsia="宋体" w:cs="宋体"/>
          <w:b/>
          <w:sz w:val="24"/>
          <w:lang w:eastAsia="zh-CN"/>
        </w:rPr>
      </w:r>
      <w:r/>
    </w:p>
    <w:p>
      <w:pPr>
        <w:pStyle w:val="1076"/>
        <w:ind w:firstLine="420"/>
        <w:spacing w:after="60" w:line="420" w:lineRule="exact"/>
        <w:rPr>
          <w:rFonts w:ascii="宋体" w:hAnsi="宋体" w:eastAsia="宋体"/>
          <w:bCs/>
          <w:szCs w:val="21"/>
          <w:lang w:val="en-US" w:eastAsia="zh-CN"/>
        </w:rPr>
      </w:pPr>
      <w:r>
        <w:rPr>
          <w:rFonts w:hint="eastAsia" w:ascii="宋体" w:hAnsi="宋体"/>
          <w:bCs/>
          <w:szCs w:val="21"/>
        </w:rPr>
        <w:t xml:space="preserve">根据磋商文件要求提供</w:t>
      </w:r>
      <w:r>
        <w:rPr>
          <w:rFonts w:hint="eastAsia" w:ascii="宋体" w:hAnsi="宋体"/>
          <w:bCs/>
          <w:szCs w:val="21"/>
          <w:highlight w:val="yellow"/>
          <w:lang w:eastAsia="zh-CN"/>
        </w:rPr>
        <w:t xml:space="preserve">技术标准和要求响应承诺</w:t>
      </w:r>
      <w:r>
        <w:rPr>
          <w:rFonts w:hint="eastAsia" w:ascii="宋体" w:hAnsi="宋体"/>
          <w:bCs/>
          <w:szCs w:val="21"/>
          <w:highlight w:val="yellow"/>
          <w:lang w:val="en-US" w:eastAsia="zh-CN"/>
        </w:rPr>
        <w:t xml:space="preserve">。</w:t>
      </w:r>
      <w:r>
        <w:rPr>
          <w:rFonts w:ascii="宋体" w:hAnsi="宋体" w:eastAsia="宋体"/>
          <w:bCs/>
          <w:szCs w:val="21"/>
          <w:lang w:val="en-US" w:eastAsia="zh-CN"/>
        </w:rPr>
      </w:r>
      <w:r/>
    </w:p>
    <w:p>
      <w:pPr>
        <w:pStyle w:val="1076"/>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5</w:t>
      </w:r>
      <w:r>
        <w:rPr>
          <w:rFonts w:hint="eastAsia" w:ascii="宋体" w:hAnsi="宋体" w:cs="宋体"/>
          <w:b/>
          <w:sz w:val="24"/>
        </w:rPr>
        <w:t xml:space="preserve">企业综合实力证明材料</w:t>
      </w:r>
      <w:r>
        <w:rPr>
          <w:rFonts w:ascii="宋体" w:hAnsi="宋体" w:cs="宋体"/>
          <w:b/>
          <w:sz w:val="24"/>
        </w:rPr>
      </w:r>
      <w:r/>
    </w:p>
    <w:p>
      <w:pPr>
        <w:pStyle w:val="1076"/>
        <w:ind w:firstLine="420"/>
        <w:spacing w:after="60" w:line="420" w:lineRule="exact"/>
        <w:rPr>
          <w:rFonts w:ascii="宋体" w:hAnsi="宋体"/>
          <w:bCs/>
          <w:szCs w:val="21"/>
        </w:rPr>
      </w:pPr>
      <w:r>
        <w:rPr>
          <w:rFonts w:hint="eastAsia" w:ascii="宋体" w:hAnsi="宋体"/>
          <w:bCs/>
          <w:szCs w:val="21"/>
        </w:rPr>
        <w:t xml:space="preserve">对照第三章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中的综合评分中的评审因素，针对本采购项目特点，自行编制。</w:t>
      </w:r>
      <w:r>
        <w:rPr>
          <w:rFonts w:ascii="宋体" w:hAnsi="宋体"/>
          <w:bCs/>
          <w:szCs w:val="21"/>
        </w:rPr>
      </w:r>
      <w:r/>
    </w:p>
    <w:p>
      <w:pPr>
        <w:pStyle w:val="1076"/>
        <w:ind w:firstLine="420"/>
        <w:spacing w:after="60" w:line="42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6</w:t>
      </w:r>
      <w:r>
        <w:rPr>
          <w:rFonts w:hint="eastAsia" w:ascii="宋体" w:hAnsi="宋体" w:cs="宋体"/>
          <w:b/>
          <w:sz w:val="24"/>
        </w:rPr>
        <w:t xml:space="preserve">供应商认为应列入响应文件的其他材料</w:t>
      </w:r>
      <w:r>
        <w:rPr>
          <w:rFonts w:hint="eastAsia" w:ascii="宋体" w:hAnsi="宋体" w:cs="宋体"/>
          <w:b/>
          <w:sz w:val="24"/>
        </w:rPr>
      </w:r>
      <w:r/>
    </w:p>
    <w:p>
      <w:pPr>
        <w:pStyle w:val="1076"/>
        <w:spacing w:line="500" w:lineRule="exact"/>
        <w:rPr>
          <w:b/>
          <w:bCs/>
          <w:sz w:val="24"/>
          <w:highlight w:val="white"/>
        </w:rPr>
      </w:pPr>
      <w:r>
        <w:rPr>
          <w:b/>
          <w:bCs/>
          <w:sz w:val="24"/>
          <w:highlight w:val="white"/>
        </w:rPr>
      </w:r>
      <w:r/>
    </w:p>
    <w:p>
      <w:pPr>
        <w:pStyle w:val="1093"/>
        <w:ind w:firstLine="0"/>
        <w:sectPr>
          <w:footerReference w:type="default" r:id="rId17"/>
          <w:footnotePr/>
          <w:endnotePr/>
          <w:type w:val="nextPage"/>
          <w:pgSz w:w="11906" w:h="16838" w:orient="portrait"/>
          <w:pgMar w:top="1440" w:right="1531" w:bottom="1440" w:left="1531" w:header="851" w:footer="992" w:gutter="0"/>
          <w:pgNumType w:start="1"/>
          <w:cols w:num="1" w:sep="0" w:space="1701" w:equalWidth="1"/>
          <w:docGrid w:linePitch="360"/>
        </w:sectPr>
      </w:pPr>
      <w:r/>
      <w:r/>
    </w:p>
    <w:p>
      <w:pPr>
        <w:pStyle w:val="1076"/>
        <w:spacing w:after="60" w:line="420" w:lineRule="exact"/>
        <w:rPr>
          <w:rFonts w:ascii="宋体" w:hAnsi="宋体" w:cs="宋体"/>
          <w:b/>
          <w:sz w:val="28"/>
          <w:szCs w:val="28"/>
        </w:rPr>
      </w:pPr>
      <w:r/>
      <w:bookmarkEnd w:id="498"/>
      <w:r/>
      <w:bookmarkEnd w:id="499"/>
      <w:r/>
      <w:bookmarkEnd w:id="500"/>
      <w:r/>
      <w:bookmarkEnd w:id="501"/>
      <w:r/>
      <w:bookmarkEnd w:id="502"/>
      <w:r>
        <w:rPr>
          <w:rFonts w:hint="eastAsia" w:ascii="宋体" w:hAnsi="宋体" w:cs="宋体"/>
          <w:b/>
          <w:sz w:val="28"/>
          <w:szCs w:val="28"/>
        </w:rPr>
        <w:t xml:space="preserve">3.响应文件参考格式</w:t>
      </w:r>
      <w:r>
        <w:rPr>
          <w:rFonts w:ascii="宋体" w:hAnsi="宋体" w:cs="宋体"/>
          <w:b/>
          <w:sz w:val="28"/>
          <w:szCs w:val="28"/>
        </w:rPr>
      </w:r>
      <w:r/>
    </w:p>
    <w:p>
      <w:pPr>
        <w:pStyle w:val="1076"/>
        <w:spacing w:after="60" w:line="420" w:lineRule="exact"/>
        <w:rPr>
          <w:rFonts w:ascii="宋体" w:hAnsi="宋体"/>
          <w:bCs/>
          <w:szCs w:val="21"/>
        </w:rPr>
      </w:pPr>
      <w:r>
        <w:rPr>
          <w:rFonts w:hint="eastAsia" w:ascii="宋体" w:hAnsi="宋体" w:cs="宋体"/>
          <w:bCs/>
          <w:sz w:val="28"/>
          <w:szCs w:val="28"/>
        </w:rPr>
        <w:t xml:space="preserve">3.</w:t>
      </w:r>
      <w:r>
        <w:rPr>
          <w:rFonts w:hint="eastAsia" w:ascii="宋体" w:hAnsi="宋体" w:cs="宋体"/>
          <w:bCs/>
          <w:sz w:val="28"/>
          <w:szCs w:val="28"/>
          <w:lang w:val="en-US" w:eastAsia="zh-CN"/>
        </w:rPr>
        <w:t xml:space="preserve">1</w:t>
      </w:r>
      <w:r>
        <w:rPr>
          <w:rFonts w:hint="eastAsia" w:ascii="宋体" w:hAnsi="宋体" w:cs="宋体"/>
          <w:bCs/>
          <w:sz w:val="28"/>
          <w:szCs w:val="28"/>
        </w:rPr>
        <w:t xml:space="preserve">响应文件封面格式</w:t>
      </w:r>
      <w:r>
        <w:rPr>
          <w:rFonts w:ascii="宋体" w:hAnsi="宋体"/>
          <w:bCs/>
          <w:szCs w:val="21"/>
        </w:rPr>
      </w:r>
      <w:r/>
    </w:p>
    <w:p>
      <w:pPr>
        <w:pStyle w:val="1076"/>
        <w:spacing w:after="60" w:line="500" w:lineRule="exact"/>
        <w:rPr>
          <w:rFonts w:ascii="宋体" w:hAnsi="宋体"/>
          <w:bCs/>
          <w:szCs w:val="21"/>
        </w:rPr>
      </w:pPr>
      <w:r>
        <w:rPr>
          <w:rFonts w:ascii="宋体" w:hAnsi="宋体"/>
          <w:bCs/>
          <w:szCs w:val="21"/>
        </w:rPr>
      </w:r>
      <w:r/>
    </w:p>
    <w:p>
      <w:pPr>
        <w:pStyle w:val="1076"/>
        <w:jc w:val="center"/>
        <w:spacing w:after="60" w:line="500" w:lineRule="exact"/>
        <w:rPr>
          <w:rFonts w:ascii="宋体" w:hAnsi="宋体"/>
          <w:b/>
          <w:sz w:val="48"/>
          <w:szCs w:val="48"/>
        </w:rPr>
      </w:pPr>
      <w:r>
        <w:rPr>
          <w:rFonts w:ascii="宋体" w:hAnsi="宋体"/>
          <w:b/>
          <w:sz w:val="48"/>
          <w:szCs w:val="48"/>
        </w:rPr>
      </w:r>
      <w:r/>
    </w:p>
    <w:p>
      <w:pPr>
        <w:pStyle w:val="1076"/>
        <w:jc w:val="center"/>
        <w:spacing w:after="60" w:line="500" w:lineRule="exact"/>
        <w:rPr>
          <w:rFonts w:ascii="宋体" w:hAnsi="宋体"/>
          <w:b/>
          <w:sz w:val="48"/>
          <w:szCs w:val="48"/>
        </w:rPr>
      </w:pPr>
      <w:r>
        <w:rPr>
          <w:rFonts w:ascii="宋体" w:hAnsi="宋体"/>
          <w:b/>
          <w:sz w:val="48"/>
          <w:szCs w:val="48"/>
        </w:rPr>
      </w:r>
      <w:r/>
    </w:p>
    <w:p>
      <w:pPr>
        <w:pStyle w:val="1076"/>
        <w:jc w:val="center"/>
        <w:spacing w:after="60" w:line="500" w:lineRule="exact"/>
        <w:rPr>
          <w:rFonts w:ascii="宋体" w:hAnsi="宋体"/>
          <w:b/>
          <w:sz w:val="48"/>
          <w:szCs w:val="48"/>
        </w:rPr>
      </w:pPr>
      <w:r>
        <w:rPr>
          <w:rFonts w:hint="eastAsia" w:ascii="宋体" w:hAnsi="宋体"/>
          <w:b/>
          <w:sz w:val="48"/>
          <w:szCs w:val="48"/>
        </w:rPr>
        <w:t xml:space="preserve">响应文件</w:t>
      </w:r>
      <w:r>
        <w:rPr>
          <w:rFonts w:ascii="宋体" w:hAnsi="宋体"/>
          <w:b/>
          <w:sz w:val="48"/>
          <w:szCs w:val="48"/>
        </w:rPr>
      </w:r>
      <w:r/>
    </w:p>
    <w:p>
      <w:pPr>
        <w:pStyle w:val="1076"/>
        <w:spacing w:after="60" w:line="500" w:lineRule="exact"/>
        <w:rPr>
          <w:rFonts w:ascii="宋体" w:hAnsi="宋体"/>
          <w:bCs/>
          <w:szCs w:val="21"/>
        </w:rPr>
      </w:pPr>
      <w:r>
        <w:rPr>
          <w:rFonts w:ascii="宋体" w:hAnsi="宋体"/>
          <w:bCs/>
          <w:szCs w:val="21"/>
        </w:rPr>
      </w:r>
      <w:r/>
    </w:p>
    <w:p>
      <w:pPr>
        <w:pStyle w:val="1076"/>
        <w:ind w:firstLine="240"/>
        <w:spacing w:after="60" w:line="500" w:lineRule="exact"/>
        <w:rPr>
          <w:rFonts w:ascii="宋体" w:hAnsi="宋体"/>
          <w:bCs/>
          <w:sz w:val="24"/>
        </w:rPr>
      </w:pPr>
      <w:r>
        <w:rPr>
          <w:rFonts w:ascii="宋体" w:hAnsi="宋体"/>
          <w:bCs/>
          <w:sz w:val="24"/>
        </w:rPr>
      </w:r>
      <w:r/>
    </w:p>
    <w:p>
      <w:pPr>
        <w:pStyle w:val="1076"/>
        <w:ind w:firstLine="240"/>
        <w:spacing w:after="60" w:line="500" w:lineRule="exact"/>
        <w:rPr>
          <w:rFonts w:ascii="宋体" w:hAnsi="宋体"/>
          <w:bCs/>
          <w:sz w:val="24"/>
        </w:rPr>
      </w:pPr>
      <w:r>
        <w:rPr>
          <w:rFonts w:ascii="宋体" w:hAnsi="宋体"/>
          <w:bCs/>
          <w:sz w:val="24"/>
        </w:rPr>
      </w:r>
      <w:r/>
    </w:p>
    <w:p>
      <w:pPr>
        <w:pStyle w:val="1076"/>
        <w:ind w:firstLine="2520"/>
        <w:jc w:val="left"/>
        <w:spacing w:line="440" w:lineRule="exact"/>
        <w:rPr>
          <w:rFonts w:ascii="宋体" w:hAnsi="宋体"/>
          <w:sz w:val="28"/>
          <w:szCs w:val="28"/>
        </w:rPr>
      </w:pPr>
      <w:r>
        <w:rPr>
          <w:rFonts w:hint="eastAsia" w:ascii="宋体" w:hAnsi="宋体"/>
          <w:sz w:val="28"/>
          <w:szCs w:val="28"/>
        </w:rPr>
        <w:t xml:space="preserve">项目名称：</w:t>
      </w:r>
      <w:r>
        <w:rPr>
          <w:rFonts w:ascii="宋体" w:hAnsi="宋体"/>
          <w:sz w:val="28"/>
          <w:szCs w:val="28"/>
        </w:rPr>
      </w:r>
      <w:r/>
    </w:p>
    <w:p>
      <w:pPr>
        <w:pStyle w:val="1076"/>
        <w:ind w:firstLine="2520"/>
        <w:jc w:val="left"/>
        <w:spacing w:line="440" w:lineRule="exact"/>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rPr>
      </w:r>
      <w:r/>
    </w:p>
    <w:p>
      <w:pPr>
        <w:pStyle w:val="1076"/>
        <w:ind w:firstLine="2520"/>
        <w:jc w:val="left"/>
        <w:spacing w:line="440" w:lineRule="exact"/>
        <w:rPr>
          <w:rFonts w:hint="eastAsia" w:ascii="宋体" w:hAnsi="宋体" w:eastAsia="宋体" w:cs="Times New Roman"/>
          <w:sz w:val="28"/>
          <w:szCs w:val="28"/>
          <w:lang w:eastAsia="zh-CN"/>
        </w:rPr>
      </w:pPr>
      <w:r>
        <w:rPr>
          <w:rFonts w:hint="eastAsia" w:ascii="宋体" w:hAnsi="宋体" w:eastAsia="宋体" w:cs="Times New Roman"/>
          <w:sz w:val="28"/>
          <w:szCs w:val="28"/>
        </w:rPr>
        <w:t xml:space="preserve">采购包号：</w:t>
      </w:r>
      <w:r>
        <w:rPr>
          <w:rFonts w:hint="eastAsia" w:ascii="宋体" w:hAnsi="宋体" w:eastAsia="宋体" w:cs="Times New Roman"/>
          <w:sz w:val="28"/>
          <w:szCs w:val="28"/>
          <w:lang w:eastAsia="zh-CN"/>
        </w:rPr>
      </w:r>
      <w:r/>
    </w:p>
    <w:p>
      <w:pPr>
        <w:pStyle w:val="1076"/>
        <w:jc w:val="left"/>
        <w:spacing w:line="440" w:lineRule="exact"/>
        <w:rPr>
          <w:rFonts w:hint="eastAsia" w:ascii="宋体" w:hAnsi="宋体" w:eastAsia="宋体" w:cs="Times New Roman"/>
          <w:sz w:val="28"/>
          <w:szCs w:val="28"/>
        </w:rPr>
      </w:pPr>
      <w:r>
        <w:rPr>
          <w:rFonts w:hint="eastAsia" w:ascii="宋体" w:hAnsi="宋体" w:eastAsia="宋体" w:cs="Times New Roman"/>
          <w:sz w:val="28"/>
          <w:szCs w:val="28"/>
        </w:rPr>
      </w:r>
      <w:r/>
    </w:p>
    <w:p>
      <w:pPr>
        <w:pStyle w:val="1076"/>
        <w:spacing w:after="60" w:line="500" w:lineRule="exact"/>
        <w:rPr>
          <w:rFonts w:ascii="宋体" w:hAnsi="宋体"/>
          <w:bCs/>
          <w:sz w:val="24"/>
        </w:rPr>
      </w:pPr>
      <w:r>
        <w:rPr>
          <w:rFonts w:ascii="宋体" w:hAnsi="宋体"/>
          <w:bCs/>
          <w:sz w:val="24"/>
        </w:rPr>
      </w:r>
      <w:r/>
    </w:p>
    <w:p>
      <w:pPr>
        <w:pStyle w:val="1076"/>
        <w:spacing w:after="60" w:line="500" w:lineRule="exact"/>
        <w:rPr>
          <w:rFonts w:ascii="宋体" w:hAnsi="宋体"/>
          <w:bCs/>
          <w:sz w:val="24"/>
        </w:rPr>
      </w:pPr>
      <w:r>
        <w:rPr>
          <w:rFonts w:ascii="宋体" w:hAnsi="宋体"/>
          <w:bCs/>
          <w:sz w:val="24"/>
        </w:rPr>
      </w:r>
      <w:r/>
    </w:p>
    <w:p>
      <w:pPr>
        <w:pStyle w:val="1076"/>
        <w:spacing w:after="60" w:line="500" w:lineRule="exact"/>
        <w:rPr>
          <w:rFonts w:ascii="宋体" w:hAnsi="宋体"/>
          <w:bCs/>
          <w:sz w:val="24"/>
        </w:rPr>
      </w:pPr>
      <w:r>
        <w:rPr>
          <w:rFonts w:ascii="宋体" w:hAnsi="宋体"/>
          <w:bCs/>
          <w:sz w:val="24"/>
        </w:rPr>
      </w:r>
      <w:r/>
    </w:p>
    <w:p>
      <w:pPr>
        <w:pStyle w:val="1076"/>
        <w:ind w:firstLine="2160"/>
        <w:spacing w:after="60" w:line="700" w:lineRule="exact"/>
        <w:rPr>
          <w:rFonts w:ascii="宋体" w:hAnsi="宋体"/>
          <w:bCs/>
          <w:sz w:val="24"/>
          <w:u w:val="single"/>
        </w:rPr>
      </w:pPr>
      <w:r>
        <w:rPr>
          <w:rFonts w:hint="eastAsia" w:ascii="宋体" w:hAnsi="宋体"/>
          <w:bCs/>
          <w:sz w:val="24"/>
        </w:rPr>
        <w:t xml:space="preserve">供应商名称：</w:t>
      </w:r>
      <w:r>
        <w:rPr>
          <w:rFonts w:hint="eastAsia" w:ascii="宋体" w:hAnsi="宋体"/>
          <w:bCs/>
          <w:sz w:val="24"/>
          <w:u w:val="single"/>
        </w:rPr>
        <w:t xml:space="preserve">  （盖法人公章）    </w:t>
      </w:r>
      <w:r>
        <w:rPr>
          <w:rFonts w:ascii="宋体" w:hAnsi="宋体"/>
          <w:bCs/>
          <w:sz w:val="24"/>
          <w:u w:val="single"/>
        </w:rPr>
      </w:r>
      <w:r/>
    </w:p>
    <w:p>
      <w:pPr>
        <w:pStyle w:val="1076"/>
        <w:spacing w:after="60" w:line="700" w:lineRule="exact"/>
        <w:rPr>
          <w:rFonts w:ascii="宋体" w:hAnsi="宋体"/>
          <w:bCs/>
          <w:sz w:val="24"/>
          <w:u w:val="single"/>
        </w:rPr>
      </w:pPr>
      <w:r>
        <w:rPr>
          <w:rFonts w:hint="eastAsia" w:ascii="宋体" w:hAnsi="宋体"/>
          <w:bCs/>
          <w:sz w:val="24"/>
        </w:rPr>
        <w:t xml:space="preserve">                  联系人：</w:t>
      </w:r>
      <w:r>
        <w:rPr>
          <w:rFonts w:ascii="宋体" w:hAnsi="宋体"/>
          <w:bCs/>
          <w:sz w:val="24"/>
          <w:u w:val="single"/>
        </w:rPr>
      </w:r>
      <w:r/>
    </w:p>
    <w:p>
      <w:pPr>
        <w:pStyle w:val="1076"/>
        <w:spacing w:after="60" w:line="700" w:lineRule="exact"/>
        <w:rPr>
          <w:rFonts w:ascii="宋体" w:hAnsi="宋体"/>
          <w:bCs/>
          <w:sz w:val="24"/>
          <w:u w:val="single"/>
        </w:rPr>
      </w:pPr>
      <w:r>
        <w:rPr>
          <w:rFonts w:hint="eastAsia" w:ascii="宋体" w:hAnsi="宋体"/>
          <w:bCs/>
          <w:sz w:val="24"/>
        </w:rPr>
        <w:t xml:space="preserve">                  联系电话：</w:t>
      </w:r>
      <w:r>
        <w:rPr>
          <w:rFonts w:ascii="宋体" w:hAnsi="宋体"/>
          <w:bCs/>
          <w:sz w:val="24"/>
          <w:u w:val="single"/>
        </w:rPr>
      </w:r>
      <w:r/>
    </w:p>
    <w:p>
      <w:pPr>
        <w:pStyle w:val="1076"/>
        <w:spacing w:after="60" w:line="700" w:lineRule="exact"/>
        <w:rPr>
          <w:rFonts w:hint="eastAsia" w:ascii="宋体" w:hAnsi="宋体" w:eastAsia="宋体"/>
          <w:bCs/>
          <w:sz w:val="24"/>
          <w:lang w:val="en-US" w:eastAsia="zh-CN"/>
        </w:rPr>
      </w:pPr>
      <w:r>
        <w:rPr>
          <w:rFonts w:hint="eastAsia" w:ascii="宋体" w:hAnsi="宋体"/>
          <w:bCs/>
          <w:sz w:val="24"/>
        </w:rPr>
        <w:t xml:space="preserve">                  </w:t>
      </w:r>
      <w:r>
        <w:rPr>
          <w:rFonts w:hint="eastAsia" w:ascii="宋体" w:hAnsi="宋体"/>
          <w:bCs/>
          <w:sz w:val="24"/>
          <w:lang w:val="en-US" w:eastAsia="zh-CN"/>
        </w:rPr>
        <w:t xml:space="preserve">邮箱：</w:t>
      </w:r>
      <w:r>
        <w:rPr>
          <w:rFonts w:hint="eastAsia" w:ascii="宋体" w:hAnsi="宋体" w:eastAsia="宋体"/>
          <w:bCs/>
          <w:sz w:val="24"/>
          <w:lang w:val="en-US" w:eastAsia="zh-CN"/>
        </w:rPr>
      </w:r>
      <w:r/>
    </w:p>
    <w:p>
      <w:pPr>
        <w:pStyle w:val="1076"/>
        <w:spacing w:after="60" w:line="700" w:lineRule="exact"/>
        <w:rPr>
          <w:rFonts w:ascii="宋体" w:hAnsi="宋体"/>
          <w:bCs/>
          <w:sz w:val="24"/>
        </w:rPr>
      </w:pPr>
      <w:r>
        <w:rPr>
          <w:rFonts w:hint="eastAsia" w:ascii="宋体" w:hAnsi="宋体"/>
          <w:bCs/>
          <w:sz w:val="24"/>
        </w:rPr>
        <w:t xml:space="preserve">                  </w:t>
      </w:r>
      <w:r>
        <w:rPr>
          <w:rFonts w:hint="eastAsia" w:ascii="宋体" w:hAnsi="宋体"/>
          <w:bCs/>
          <w:sz w:val="24"/>
        </w:rPr>
        <w:t xml:space="preserve">日 期：   年   月   日   </w:t>
      </w:r>
      <w:r>
        <w:rPr>
          <w:rFonts w:ascii="宋体" w:hAnsi="宋体"/>
          <w:bCs/>
          <w:sz w:val="24"/>
        </w:rPr>
      </w:r>
      <w:r/>
    </w:p>
    <w:p>
      <w:pPr>
        <w:pStyle w:val="1076"/>
        <w:spacing w:after="60"/>
        <w:rPr>
          <w:rFonts w:ascii="宋体" w:hAnsi="宋体"/>
          <w:bCs/>
          <w:sz w:val="24"/>
        </w:rPr>
      </w:pPr>
      <w:r>
        <w:rPr>
          <w:rFonts w:ascii="宋体" w:hAnsi="宋体"/>
          <w:bCs/>
          <w:sz w:val="24"/>
        </w:rPr>
      </w:r>
      <w:r/>
    </w:p>
    <w:p>
      <w:pPr>
        <w:pStyle w:val="1076"/>
        <w:spacing w:after="60"/>
        <w:rPr>
          <w:rFonts w:ascii="宋体" w:hAnsi="宋体"/>
          <w:bCs/>
          <w:szCs w:val="21"/>
        </w:rPr>
      </w:pPr>
      <w:r>
        <w:rPr>
          <w:rFonts w:ascii="宋体" w:hAnsi="宋体"/>
          <w:bCs/>
          <w:szCs w:val="21"/>
        </w:rPr>
      </w:r>
      <w:r/>
    </w:p>
    <w:p>
      <w:pPr>
        <w:pStyle w:val="1076"/>
        <w:jc w:val="left"/>
        <w:rPr>
          <w:rFonts w:ascii="宋体" w:hAnsi="宋体" w:cs="宋体"/>
          <w:sz w:val="24"/>
        </w:rPr>
      </w:pPr>
      <w:r>
        <w:rPr>
          <w:rFonts w:ascii="宋体" w:hAnsi="宋体" w:cs="宋体"/>
          <w:sz w:val="24"/>
        </w:rPr>
      </w:r>
      <w:r/>
    </w:p>
    <w:p>
      <w:pPr>
        <w:pStyle w:val="1108"/>
        <w:rPr>
          <w:rFonts w:ascii="宋体" w:hAnsi="宋体" w:cs="宋体"/>
          <w:sz w:val="24"/>
        </w:rPr>
      </w:pPr>
      <w:r>
        <w:rPr>
          <w:rFonts w:ascii="宋体" w:hAnsi="宋体" w:cs="宋体"/>
          <w:sz w:val="24"/>
        </w:rPr>
      </w:r>
      <w:r/>
    </w:p>
    <w:p>
      <w:pPr>
        <w:pStyle w:val="1110"/>
        <w:rPr>
          <w:rFonts w:ascii="宋体" w:hAnsi="宋体" w:cs="宋体"/>
          <w:sz w:val="24"/>
        </w:rPr>
      </w:pPr>
      <w:r>
        <w:rPr>
          <w:rFonts w:ascii="宋体" w:hAnsi="宋体" w:cs="宋体"/>
          <w:sz w:val="24"/>
        </w:rPr>
      </w:r>
      <w:r/>
    </w:p>
    <w:p>
      <w:pPr>
        <w:pStyle w:val="1076"/>
        <w:jc w:val="left"/>
        <w:rPr>
          <w:rFonts w:ascii="楷体_GB2312" w:hAnsi="楷体_GB2312" w:eastAsia="楷体_GB2312" w:cs="楷体_GB2312"/>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2</w:t>
      </w:r>
      <w:r>
        <w:rPr>
          <w:rFonts w:hint="eastAsia" w:ascii="宋体" w:hAnsi="宋体" w:cs="宋体"/>
          <w:sz w:val="28"/>
          <w:szCs w:val="28"/>
        </w:rPr>
        <w:t xml:space="preserve">磋商报价表</w:t>
      </w:r>
      <w:r>
        <w:rPr>
          <w:rFonts w:ascii="楷体_GB2312" w:hAnsi="楷体_GB2312" w:eastAsia="楷体_GB2312" w:cs="楷体_GB2312"/>
          <w:sz w:val="28"/>
          <w:szCs w:val="28"/>
        </w:rPr>
      </w:r>
      <w:r/>
    </w:p>
    <w:p>
      <w:pPr>
        <w:pStyle w:val="1076"/>
        <w:jc w:val="center"/>
        <w:spacing w:after="120"/>
        <w:rPr>
          <w:rFonts w:ascii="宋体" w:hAnsi="宋体"/>
          <w:b/>
          <w:bCs/>
          <w:color w:val="ff0000"/>
          <w:sz w:val="28"/>
          <w:szCs w:val="28"/>
        </w:rPr>
      </w:pPr>
      <w:r>
        <w:rPr>
          <w:rFonts w:hint="eastAsia" w:ascii="宋体" w:hAnsi="宋体"/>
          <w:b/>
          <w:bCs/>
          <w:color w:val="ff0000"/>
          <w:sz w:val="28"/>
          <w:szCs w:val="28"/>
        </w:rPr>
        <w:t xml:space="preserve">磋商报价表</w:t>
      </w:r>
      <w:r>
        <w:rPr>
          <w:rFonts w:ascii="宋体" w:hAnsi="宋体"/>
          <w:b/>
          <w:bCs/>
          <w:color w:val="ff0000"/>
          <w:sz w:val="28"/>
          <w:szCs w:val="28"/>
        </w:rPr>
      </w:r>
      <w:r/>
    </w:p>
    <w:p>
      <w:pPr>
        <w:pStyle w:val="1076"/>
        <w:jc w:val="left"/>
        <w:spacing w:line="500" w:lineRule="exact"/>
        <w:rPr>
          <w:rFonts w:ascii="宋体" w:hAnsi="宋体" w:cs="宋体"/>
          <w:sz w:val="28"/>
          <w:szCs w:val="28"/>
        </w:rPr>
      </w:pPr>
      <w:r>
        <w:rPr>
          <w:rFonts w:hint="eastAsia" w:ascii="宋体" w:hAnsi="宋体"/>
          <w:b/>
          <w:bCs/>
          <w:color w:val="ff0000"/>
          <w:sz w:val="28"/>
          <w:szCs w:val="28"/>
        </w:rPr>
        <w:t xml:space="preserve">按“江苏省政府采购管理交易系统（苏采云）”中格式填写。</w:t>
      </w:r>
      <w:r>
        <w:rPr>
          <w:rFonts w:ascii="宋体" w:hAnsi="宋体" w:cs="宋体"/>
          <w:sz w:val="28"/>
          <w:szCs w:val="28"/>
        </w:rPr>
      </w:r>
      <w:r/>
    </w:p>
    <w:p>
      <w:pPr>
        <w:pStyle w:val="1076"/>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3</w:t>
      </w:r>
      <w:r>
        <w:rPr>
          <w:rFonts w:hint="eastAsia" w:ascii="宋体" w:hAnsi="宋体" w:cs="宋体"/>
          <w:sz w:val="28"/>
          <w:szCs w:val="28"/>
        </w:rPr>
        <w:t xml:space="preserve">响应函</w:t>
      </w:r>
      <w:r>
        <w:rPr>
          <w:szCs w:val="21"/>
        </w:rPr>
      </w:r>
      <w:r/>
    </w:p>
    <w:p>
      <w:pPr>
        <w:pStyle w:val="1076"/>
        <w:jc w:val="center"/>
        <w:spacing w:line="500" w:lineRule="exact"/>
        <w:rPr>
          <w:rFonts w:ascii="宋体" w:hAnsi="宋体" w:cs="宋体"/>
          <w:sz w:val="32"/>
          <w:szCs w:val="32"/>
        </w:rPr>
      </w:pPr>
      <w:r>
        <w:rPr>
          <w:rFonts w:hint="eastAsia" w:ascii="宋体" w:hAnsi="宋体" w:cs="宋体"/>
          <w:sz w:val="32"/>
          <w:szCs w:val="32"/>
        </w:rPr>
        <w:t xml:space="preserve">响 应 函</w:t>
      </w:r>
      <w:r>
        <w:rPr>
          <w:rFonts w:ascii="宋体" w:hAnsi="宋体" w:cs="宋体"/>
          <w:sz w:val="32"/>
          <w:szCs w:val="32"/>
        </w:rPr>
      </w:r>
      <w:r/>
    </w:p>
    <w:p>
      <w:pPr>
        <w:pStyle w:val="1076"/>
        <w:ind w:firstLine="560"/>
        <w:jc w:val="center"/>
        <w:spacing w:line="360" w:lineRule="exact"/>
        <w:rPr>
          <w:rFonts w:ascii="宋体" w:hAnsi="宋体" w:cs="宋体"/>
          <w:szCs w:val="21"/>
        </w:rPr>
      </w:pPr>
      <w:r>
        <w:rPr>
          <w:rFonts w:ascii="宋体" w:hAnsi="宋体" w:cs="宋体"/>
          <w:szCs w:val="21"/>
        </w:rPr>
      </w:r>
      <w:r/>
    </w:p>
    <w:p>
      <w:pPr>
        <w:pStyle w:val="1076"/>
        <w:spacing w:line="360" w:lineRule="auto"/>
        <w:rPr>
          <w:rFonts w:ascii="宋体" w:hAnsi="宋体"/>
          <w:bCs/>
        </w:rPr>
      </w:pPr>
      <w:r>
        <w:rPr>
          <w:rFonts w:hint="eastAsia" w:ascii="宋体" w:hAnsi="宋体"/>
          <w:bCs/>
        </w:rPr>
        <w:t xml:space="preserve">致</w:t>
      </w:r>
      <w:r>
        <w:rPr>
          <w:rFonts w:hint="eastAsia" w:ascii="宋体" w:hAnsi="宋体"/>
          <w:bCs/>
          <w:lang w:eastAsia="zh-CN"/>
        </w:rPr>
        <w:t xml:space="preserve">泰兴市张桥镇人民政府</w:t>
      </w:r>
      <w:r>
        <w:rPr>
          <w:rFonts w:hint="eastAsia" w:ascii="宋体" w:hAnsi="宋体"/>
          <w:bCs/>
        </w:rPr>
        <w:t xml:space="preserve">：</w:t>
      </w:r>
      <w:r>
        <w:rPr>
          <w:rFonts w:ascii="宋体" w:hAnsi="宋体"/>
          <w:bCs/>
        </w:rPr>
      </w:r>
      <w:r/>
    </w:p>
    <w:p>
      <w:pPr>
        <w:pStyle w:val="1076"/>
        <w:ind w:firstLine="480"/>
        <w:spacing w:line="360" w:lineRule="auto"/>
        <w:rPr>
          <w:rFonts w:ascii="宋体" w:hAnsi="宋体"/>
          <w:bCs/>
        </w:rPr>
      </w:pPr>
      <w:r>
        <w:rPr>
          <w:rFonts w:hint="eastAsia" w:ascii="宋体" w:hAnsi="宋体"/>
          <w:bCs/>
        </w:rPr>
        <w:t xml:space="preserve">我方收到贵方编号</w:t>
      </w:r>
      <w:r>
        <w:rPr>
          <w:rFonts w:hint="eastAsia" w:ascii="宋体" w:hAnsi="宋体"/>
          <w:bCs/>
          <w:u w:val="single"/>
          <w:lang w:eastAsia="zh-CN"/>
        </w:rPr>
        <w:t xml:space="preserve">JSZC-321283-TXHJ-C2025-0011</w:t>
      </w:r>
      <w:r>
        <w:rPr>
          <w:rFonts w:hint="eastAsia" w:ascii="宋体" w:hAnsi="宋体"/>
          <w:bCs/>
        </w:rPr>
        <w:t xml:space="preserve">采购文件，经仔细阅读和研究，我方决定参加此项目的报价。</w:t>
      </w:r>
      <w:r>
        <w:rPr>
          <w:rFonts w:ascii="宋体" w:hAnsi="宋体"/>
          <w:bCs/>
        </w:rPr>
      </w:r>
      <w:r/>
    </w:p>
    <w:p>
      <w:pPr>
        <w:pStyle w:val="1076"/>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rPr>
      </w:pPr>
      <w:r>
        <w:rPr>
          <w:rFonts w:hint="eastAsia" w:ascii="宋体" w:hAnsi="宋体"/>
          <w:bCs/>
        </w:rPr>
        <w:t xml:space="preserve">我方愿意按照采购文件的一切要求，提供本项目的报价，总报价见《磋商报价表》。</w:t>
      </w:r>
      <w:r>
        <w:rPr>
          <w:rFonts w:ascii="宋体" w:hAnsi="宋体"/>
          <w:bCs/>
        </w:rPr>
      </w:r>
      <w:r/>
    </w:p>
    <w:p>
      <w:pPr>
        <w:pStyle w:val="1076"/>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81"/>
          <w:bCs/>
        </w:rPr>
      </w:pPr>
      <w:r>
        <w:rPr>
          <w:rFonts w:hint="eastAsia" w:ascii="宋体" w:hAnsi="宋体"/>
          <w:bCs/>
        </w:rPr>
        <w:t xml:space="preserve">我方愿意提供江苏</w:t>
      </w:r>
      <w:r>
        <w:rPr>
          <w:rFonts w:hint="eastAsia" w:ascii="宋体" w:hAnsi="宋体"/>
          <w:bCs/>
          <w:lang w:val="en-US" w:eastAsia="zh-CN"/>
        </w:rPr>
        <w:t xml:space="preserve">华建招投标咨询服务</w:t>
      </w:r>
      <w:r>
        <w:rPr>
          <w:rFonts w:hint="eastAsia" w:ascii="宋体" w:hAnsi="宋体"/>
          <w:bCs/>
        </w:rPr>
        <w:t xml:space="preserve">有限公司在采购文件中要求的文件、资料。</w:t>
      </w:r>
      <w:r>
        <w:rPr>
          <w:rStyle w:val="1181"/>
          <w:bCs/>
        </w:rPr>
      </w:r>
      <w:r/>
    </w:p>
    <w:p>
      <w:pPr>
        <w:pStyle w:val="1076"/>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rPr>
      </w:pPr>
      <w:r>
        <w:rPr>
          <w:rFonts w:hint="eastAsia" w:ascii="宋体" w:hAnsi="宋体"/>
          <w:bCs/>
        </w:rPr>
        <w:t xml:space="preserve">我方同意按采购文件中的规定，本响应文件报价的有效期限为报价截止之日起</w:t>
      </w:r>
      <w:r>
        <w:rPr>
          <w:rFonts w:hint="eastAsia" w:ascii="宋体" w:hAnsi="宋体"/>
          <w:bCs/>
          <w:lang w:val="en-US" w:eastAsia="zh-CN"/>
        </w:rPr>
        <w:t xml:space="preserve">6</w:t>
      </w:r>
      <w:r>
        <w:rPr>
          <w:rFonts w:hint="eastAsia" w:ascii="宋体" w:hAnsi="宋体"/>
          <w:bCs/>
        </w:rPr>
        <w:t xml:space="preserve">0天。</w:t>
      </w:r>
      <w:r>
        <w:rPr>
          <w:rFonts w:ascii="宋体" w:hAnsi="宋体"/>
          <w:bCs/>
        </w:rPr>
      </w:r>
      <w:r/>
    </w:p>
    <w:p>
      <w:pPr>
        <w:pStyle w:val="1076"/>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如果我方的响应文件被接受，我方将履行采购文件中规定的每一项要求，按期、按质、按量，完成采购文件要求的所有工作内容。</w:t>
      </w:r>
      <w:r>
        <w:rPr>
          <w:rFonts w:ascii="宋体" w:hAnsi="宋体"/>
          <w:bCs/>
        </w:rPr>
      </w:r>
      <w:r/>
    </w:p>
    <w:p>
      <w:pPr>
        <w:pStyle w:val="1076"/>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我方愿意遵守《中华人民共和国政府采购法》，并按《中华人民共和国民法典》和合同条款履行自己的全部责任。</w:t>
      </w:r>
      <w:r>
        <w:rPr>
          <w:rFonts w:ascii="宋体" w:hAnsi="宋体"/>
          <w:bCs/>
        </w:rPr>
      </w:r>
      <w:r/>
    </w:p>
    <w:p>
      <w:pPr>
        <w:pStyle w:val="1076"/>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我方认可并保证遵守采购文件的所有规定，放弃对采购文件提出质疑的权利。</w:t>
      </w:r>
      <w:r>
        <w:rPr>
          <w:rFonts w:ascii="宋体" w:hAnsi="宋体"/>
          <w:bCs/>
        </w:rPr>
      </w:r>
      <w:r/>
    </w:p>
    <w:p>
      <w:pPr>
        <w:pStyle w:val="1076"/>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如果我方被确定为成交供应商，我方愿意</w:t>
      </w:r>
      <w:r>
        <w:rPr>
          <w:rFonts w:hint="eastAsia" w:ascii="宋体" w:hAnsi="宋体"/>
        </w:rPr>
        <w:t xml:space="preserve">按照要求缴纳履约保证金</w:t>
      </w:r>
      <w:r>
        <w:rPr>
          <w:rFonts w:hint="eastAsia" w:ascii="宋体" w:hAnsi="宋体"/>
          <w:bCs/>
        </w:rPr>
        <w:t xml:space="preserve">。且我方如无不可抗力，又未履行采购文件、响应文件和合同条款的，一经查实，我方愿意赔偿由此而造成的一切损失，并同意接受按采购文件的相关要求对我方进行的处理。</w:t>
      </w:r>
      <w:r>
        <w:rPr>
          <w:rFonts w:ascii="宋体" w:hAnsi="宋体"/>
          <w:bCs/>
        </w:rPr>
      </w:r>
      <w:r/>
    </w:p>
    <w:p>
      <w:pPr>
        <w:pStyle w:val="1076"/>
        <w:ind w:firstLine="720"/>
        <w:spacing w:line="360" w:lineRule="auto"/>
        <w:rPr>
          <w:rFonts w:ascii="宋体" w:hAnsi="宋体"/>
          <w:bCs/>
        </w:rPr>
      </w:pPr>
      <w:r>
        <w:rPr>
          <w:rFonts w:ascii="宋体" w:hAnsi="宋体"/>
          <w:bCs/>
        </w:rPr>
      </w:r>
      <w:r/>
    </w:p>
    <w:p>
      <w:pPr>
        <w:pStyle w:val="1076"/>
        <w:ind w:firstLine="480"/>
        <w:spacing w:line="400" w:lineRule="exact"/>
        <w:rPr>
          <w:rFonts w:ascii="宋体" w:hAnsi="宋体"/>
          <w:bCs/>
        </w:rPr>
      </w:pPr>
      <w:r>
        <w:rPr>
          <w:rFonts w:hint="eastAsia" w:ascii="宋体" w:hAnsi="宋体"/>
          <w:bCs/>
        </w:rPr>
        <w:t xml:space="preserve">供应商名称（盖章）：</w:t>
      </w:r>
      <w:r>
        <w:rPr>
          <w:rFonts w:ascii="宋体" w:hAnsi="宋体"/>
          <w:bCs/>
        </w:rPr>
      </w:r>
      <w:r/>
    </w:p>
    <w:p>
      <w:pPr>
        <w:pStyle w:val="1076"/>
        <w:ind w:firstLine="480"/>
        <w:spacing w:line="400" w:lineRule="exact"/>
        <w:rPr>
          <w:rFonts w:ascii="宋体" w:hAnsi="宋体"/>
          <w:bCs/>
        </w:rPr>
      </w:pPr>
      <w:r>
        <w:rPr>
          <w:rFonts w:hint="eastAsia" w:ascii="宋体" w:hAnsi="宋体"/>
          <w:bCs/>
        </w:rPr>
        <w:t xml:space="preserve">法定代表人（签字或盖章）：</w:t>
      </w:r>
      <w:r>
        <w:rPr>
          <w:rFonts w:ascii="宋体" w:hAnsi="宋体"/>
          <w:bCs/>
        </w:rPr>
      </w:r>
      <w:r/>
    </w:p>
    <w:p>
      <w:pPr>
        <w:pStyle w:val="1076"/>
        <w:ind w:firstLine="480"/>
        <w:spacing w:line="400" w:lineRule="exact"/>
        <w:rPr>
          <w:rFonts w:ascii="宋体" w:hAnsi="宋体"/>
          <w:bCs/>
        </w:rPr>
      </w:pPr>
      <w:r>
        <w:rPr>
          <w:rFonts w:hint="eastAsia" w:ascii="宋体" w:hAnsi="宋体"/>
          <w:bCs/>
        </w:rPr>
        <w:t xml:space="preserve">电话：                              传真：</w:t>
      </w:r>
      <w:r>
        <w:rPr>
          <w:rFonts w:ascii="宋体" w:hAnsi="宋体"/>
          <w:bCs/>
        </w:rPr>
      </w:r>
      <w:r/>
    </w:p>
    <w:p>
      <w:pPr>
        <w:pStyle w:val="1076"/>
        <w:ind w:firstLine="480"/>
        <w:spacing w:line="400" w:lineRule="exact"/>
        <w:rPr>
          <w:rFonts w:ascii="宋体" w:hAnsi="宋体"/>
          <w:bCs/>
        </w:rPr>
      </w:pPr>
      <w:r>
        <w:rPr>
          <w:rFonts w:hint="eastAsia" w:ascii="宋体" w:hAnsi="宋体"/>
          <w:bCs/>
        </w:rPr>
        <w:t xml:space="preserve">通讯地址：                          邮编：</w:t>
      </w:r>
      <w:r>
        <w:rPr>
          <w:rFonts w:ascii="宋体" w:hAnsi="宋体"/>
          <w:bCs/>
        </w:rPr>
      </w:r>
      <w:r/>
    </w:p>
    <w:p>
      <w:pPr>
        <w:pStyle w:val="1076"/>
        <w:ind w:firstLine="480"/>
        <w:spacing w:line="400" w:lineRule="exact"/>
      </w:pPr>
      <w:r>
        <w:t xml:space="preserve">邮箱：</w:t>
      </w:r>
      <w:r/>
    </w:p>
    <w:p>
      <w:pPr>
        <w:pStyle w:val="1076"/>
        <w:jc w:val="center"/>
        <w:rPr>
          <w:rFonts w:eastAsia="黑体"/>
        </w:rPr>
      </w:pPr>
      <w:r>
        <w:rPr>
          <w:rFonts w:ascii="宋体" w:hAnsi="宋体"/>
          <w:b/>
          <w:bCs/>
          <w:szCs w:val="21"/>
          <w:highlight w:val="yellow"/>
        </w:rPr>
        <w:br w:type="page" w:clear="all"/>
      </w:r>
      <w:r>
        <w:rPr>
          <w:rFonts w:hint="eastAsia" w:ascii="黑体" w:eastAsia="黑体"/>
          <w:bCs/>
          <w:sz w:val="28"/>
          <w:szCs w:val="28"/>
        </w:rPr>
        <w:t xml:space="preserve">响应函附录</w:t>
      </w:r>
      <w:r>
        <w:rPr>
          <w:rFonts w:eastAsia="黑体"/>
        </w:rPr>
      </w:r>
      <w:r/>
    </w:p>
    <w:p>
      <w:pPr>
        <w:pStyle w:val="1371"/>
      </w:pPr>
      <w:r/>
      <w:r/>
    </w:p>
    <w:tbl>
      <w:tblPr>
        <w:tblW w:w="8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trHeight w:val="1036"/>
        </w:trPr>
        <w:tc>
          <w:tcPr>
            <w:tcW w:w="847"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521"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lang w:eastAsia="zh-CN"/>
              </w:rPr>
              <w:t xml:space="preserve">（</w:t>
            </w:r>
            <w:r>
              <w:rPr>
                <w:rFonts w:hint="eastAsia" w:ascii="宋体" w:hAnsi="宋体" w:cs="宋体"/>
                <w:color w:val="000000"/>
                <w:lang w:val="en-US" w:eastAsia="zh-CN"/>
              </w:rPr>
              <w:t xml:space="preserve">标包</w:t>
            </w:r>
            <w:r>
              <w:rPr>
                <w:rFonts w:hint="eastAsia" w:ascii="宋体" w:hAnsi="宋体" w:cs="宋体"/>
                <w:color w:val="000000"/>
                <w:lang w:eastAsia="zh-CN"/>
              </w:rPr>
              <w:t xml:space="preserve">）</w:t>
            </w:r>
            <w:r>
              <w:rPr>
                <w:rFonts w:hint="eastAsia" w:ascii="宋体" w:hAnsi="宋体" w:cs="宋体"/>
                <w:color w:val="000000"/>
              </w:rPr>
              <w:t xml:space="preserve">名称</w:t>
            </w:r>
            <w:r>
              <w:rPr>
                <w:rFonts w:ascii="宋体" w:hAnsi="宋体" w:cs="宋体"/>
                <w:color w:val="000000"/>
              </w:rPr>
            </w:r>
            <w:r/>
          </w:p>
        </w:tc>
        <w:tc>
          <w:tcPr>
            <w:tcW w:w="5589" w:type="dxa"/>
            <w:vAlign w:val="center"/>
            <w:textDirection w:val="lrTb"/>
            <w:noWrap w:val="false"/>
          </w:tcPr>
          <w:p>
            <w:pPr>
              <w:pStyle w:val="1076"/>
              <w:jc w:val="center"/>
              <w:keepLines w:val="0"/>
              <w:keepNext w:val="0"/>
              <w:pageBreakBefore w:val="0"/>
              <w:spacing w:line="440" w:lineRule="exact"/>
              <w:widowControl w:val="off"/>
              <w:rPr>
                <w:rFonts w:hint="eastAsia" w:ascii="宋体" w:hAnsi="宋体" w:cs="宋体"/>
                <w:lang w:eastAsia="zh-CN"/>
              </w:rPr>
            </w:pPr>
            <w:r>
              <w:rPr>
                <w:rFonts w:hint="eastAsia" w:ascii="宋体" w:hAnsi="宋体" w:cs="宋体"/>
                <w:lang w:eastAsia="zh-CN"/>
              </w:rPr>
              <w:t xml:space="preserve">张桥镇张桥居秸秆颗粒燃料化利用项目建设工程</w:t>
            </w:r>
            <w:r>
              <w:rPr>
                <w:rFonts w:hint="eastAsia" w:ascii="宋体" w:hAnsi="宋体" w:cs="宋体"/>
                <w:lang w:eastAsia="zh-CN"/>
              </w:rPr>
            </w:r>
            <w:r/>
          </w:p>
          <w:p>
            <w:pPr>
              <w:pStyle w:val="1076"/>
              <w:jc w:val="center"/>
              <w:keepLines w:val="0"/>
              <w:keepNext w:val="0"/>
              <w:pageBreakBefore w:val="0"/>
              <w:spacing w:line="440" w:lineRule="exact"/>
              <w:widowControl w:val="off"/>
              <w:rPr>
                <w:rFonts w:ascii="宋体" w:hAnsi="宋体" w:cs="宋体"/>
                <w:lang w:val="en-US" w:eastAsia="zh-CN"/>
              </w:rPr>
            </w:pPr>
            <w:r>
              <w:rPr>
                <w:rFonts w:hint="eastAsia" w:ascii="宋体" w:hAnsi="宋体" w:cs="宋体"/>
                <w:lang w:val="en-US" w:eastAsia="zh-CN"/>
              </w:rPr>
              <w:t xml:space="preserve">采购包</w:t>
            </w:r>
            <w:r>
              <w:rPr>
                <w:rFonts w:hint="eastAsia" w:ascii="宋体" w:hAnsi="宋体" w:cs="宋体"/>
                <w:u w:val="single"/>
                <w:lang w:val="en-US" w:eastAsia="zh-CN"/>
              </w:rPr>
              <w:t xml:space="preserve">    </w:t>
            </w:r>
            <w:r>
              <w:rPr>
                <w:rFonts w:ascii="宋体" w:hAnsi="宋体" w:cs="宋体"/>
                <w:lang w:val="en-US" w:eastAsia="zh-CN"/>
              </w:rPr>
            </w:r>
            <w:r/>
          </w:p>
        </w:tc>
      </w:tr>
      <w:tr>
        <w:trPr>
          <w:trHeight w:val="630"/>
        </w:trPr>
        <w:tc>
          <w:tcPr>
            <w:tcW w:w="847"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521"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tc>
        <w:tc>
          <w:tcPr>
            <w:tcW w:w="5589" w:type="dxa"/>
            <w:vAlign w:val="center"/>
            <w:textDirection w:val="lrTb"/>
            <w:noWrap w:val="false"/>
          </w:tcPr>
          <w:p>
            <w:pPr>
              <w:pStyle w:val="1076"/>
              <w:jc w:val="center"/>
              <w:spacing w:line="440" w:lineRule="exact"/>
              <w:rPr>
                <w:rFonts w:hint="eastAsia" w:ascii="宋体" w:hAnsi="宋体" w:eastAsia="宋体" w:cs="宋体"/>
                <w:color w:val="000000"/>
                <w:lang w:eastAsia="zh-CN"/>
              </w:rPr>
            </w:pPr>
            <w:r>
              <w:rPr>
                <w:rFonts w:hint="eastAsia" w:ascii="宋体" w:hAnsi="宋体" w:cs="宋体"/>
                <w:color w:val="000000"/>
                <w:lang w:eastAsia="zh-CN"/>
              </w:rPr>
              <w:t xml:space="preserve">JSZC-321283-TXHJ-C2025-0011</w:t>
            </w:r>
            <w:r>
              <w:rPr>
                <w:rFonts w:hint="eastAsia" w:ascii="宋体" w:hAnsi="宋体" w:eastAsia="宋体" w:cs="宋体"/>
                <w:color w:val="000000"/>
                <w:lang w:eastAsia="zh-CN"/>
              </w:rPr>
            </w:r>
            <w:r/>
          </w:p>
        </w:tc>
      </w:tr>
      <w:tr>
        <w:trPr>
          <w:trHeight w:val="630"/>
        </w:trPr>
        <w:tc>
          <w:tcPr>
            <w:tcW w:w="847"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521"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投标总报价</w:t>
            </w:r>
            <w:r>
              <w:rPr>
                <w:rFonts w:ascii="宋体" w:hAnsi="宋体" w:cs="宋体"/>
                <w:color w:val="000000"/>
              </w:rPr>
            </w:r>
            <w:r/>
          </w:p>
        </w:tc>
        <w:tc>
          <w:tcPr>
            <w:tcW w:w="5589" w:type="dxa"/>
            <w:vAlign w:val="center"/>
            <w:textDirection w:val="lrTb"/>
            <w:noWrap w:val="false"/>
          </w:tcPr>
          <w:p>
            <w:pPr>
              <w:pStyle w:val="1076"/>
              <w:jc w:val="center"/>
              <w:spacing w:line="440" w:lineRule="exact"/>
              <w:rPr>
                <w:rFonts w:ascii="宋体" w:hAnsi="宋体" w:cs="宋体"/>
              </w:rPr>
            </w:pPr>
            <w:r>
              <w:rPr>
                <w:rFonts w:hint="eastAsia" w:ascii="宋体" w:hAnsi="宋体" w:cs="宋体"/>
              </w:rPr>
              <w:t xml:space="preserve">以苏采云系统中提交的最终报价为准</w:t>
            </w:r>
            <w:r>
              <w:rPr>
                <w:rFonts w:ascii="宋体" w:hAnsi="宋体" w:cs="宋体"/>
              </w:rPr>
            </w:r>
            <w:r/>
          </w:p>
        </w:tc>
      </w:tr>
      <w:tr>
        <w:trPr>
          <w:trHeight w:val="630"/>
        </w:trPr>
        <w:tc>
          <w:tcPr>
            <w:tcW w:w="847"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521"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拟派项目负责人</w:t>
            </w:r>
            <w:r>
              <w:rPr>
                <w:rFonts w:ascii="宋体" w:hAnsi="宋体" w:cs="宋体"/>
                <w:color w:val="000000"/>
              </w:rPr>
            </w:r>
            <w:r/>
          </w:p>
        </w:tc>
        <w:tc>
          <w:tcPr>
            <w:tcW w:w="5589"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姓名：</w:t>
            </w:r>
            <w:r>
              <w:rPr>
                <w:rFonts w:ascii="宋体" w:hAnsi="宋体" w:cs="宋体"/>
                <w:color w:val="000000"/>
              </w:rPr>
            </w:r>
            <w:r/>
          </w:p>
        </w:tc>
      </w:tr>
      <w:tr>
        <w:trPr>
          <w:trHeight w:val="630"/>
        </w:trPr>
        <w:tc>
          <w:tcPr>
            <w:tcW w:w="847"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521"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rPr>
              <w:t xml:space="preserve">合同履行期限</w:t>
            </w:r>
            <w:r>
              <w:rPr>
                <w:rFonts w:ascii="宋体" w:hAnsi="宋体" w:cs="宋体"/>
                <w:color w:val="000000"/>
              </w:rPr>
            </w:r>
            <w:r/>
          </w:p>
        </w:tc>
        <w:tc>
          <w:tcPr>
            <w:tcW w:w="5589" w:type="dxa"/>
            <w:vAlign w:val="center"/>
            <w:textDirection w:val="lrTb"/>
            <w:noWrap w:val="false"/>
          </w:tcPr>
          <w:p>
            <w:pPr>
              <w:pStyle w:val="1076"/>
              <w:jc w:val="center"/>
              <w:spacing w:line="440" w:lineRule="exact"/>
              <w:rPr>
                <w:rFonts w:ascii="宋体" w:hAnsi="宋体" w:eastAsia="宋体" w:cs="宋体"/>
                <w:color w:val="000000"/>
                <w:lang w:val="en-US" w:eastAsia="zh-CN"/>
              </w:rPr>
            </w:pP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1076"/>
              <w:jc w:val="center"/>
              <w:spacing w:line="440" w:lineRule="exact"/>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2521" w:type="dxa"/>
            <w:vAlign w:val="center"/>
            <w:textDirection w:val="lrTb"/>
            <w:noWrap w:val="false"/>
          </w:tcPr>
          <w:p>
            <w:pPr>
              <w:pStyle w:val="1076"/>
              <w:jc w:val="center"/>
              <w:spacing w:line="440" w:lineRule="exact"/>
              <w:rPr>
                <w:rFonts w:ascii="宋体" w:hAnsi="宋体" w:cs="宋体"/>
              </w:rPr>
            </w:pPr>
            <w:r>
              <w:rPr>
                <w:rFonts w:hint="eastAsia" w:ascii="宋体" w:hAnsi="宋体" w:cs="宋体"/>
              </w:rPr>
              <w:t xml:space="preserve">质量标准</w:t>
            </w:r>
            <w:r>
              <w:rPr>
                <w:rFonts w:ascii="宋体" w:hAnsi="宋体" w:cs="宋体"/>
              </w:rPr>
            </w:r>
            <w:r/>
          </w:p>
        </w:tc>
        <w:tc>
          <w:tcPr>
            <w:tcW w:w="5589" w:type="dxa"/>
            <w:vAlign w:val="center"/>
            <w:textDirection w:val="lrTb"/>
            <w:noWrap w:val="false"/>
          </w:tcPr>
          <w:p>
            <w:pPr>
              <w:pStyle w:val="1076"/>
              <w:jc w:val="center"/>
              <w:spacing w:line="44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合格</w:t>
            </w:r>
            <w:r>
              <w:rPr>
                <w:rFonts w:hint="eastAsia" w:ascii="宋体" w:hAnsi="宋体" w:eastAsia="宋体" w:cs="宋体"/>
                <w:color w:val="000000"/>
                <w:lang w:val="en-US" w:eastAsia="zh-CN"/>
              </w:rPr>
            </w:r>
            <w:r/>
          </w:p>
        </w:tc>
      </w:tr>
    </w:tbl>
    <w:p>
      <w:pPr>
        <w:pStyle w:val="1076"/>
        <w:ind w:firstLine="480"/>
        <w:jc w:val="left"/>
        <w:spacing w:line="400" w:lineRule="exact"/>
        <w:rPr>
          <w:rFonts w:ascii="宋体" w:hAnsi="宋体"/>
          <w:color w:val="000000"/>
        </w:rPr>
      </w:pPr>
      <w:r>
        <w:rPr>
          <w:rFonts w:ascii="宋体" w:hAnsi="宋体"/>
          <w:color w:val="000000"/>
        </w:rPr>
      </w:r>
      <w:r/>
    </w:p>
    <w:p>
      <w:pPr>
        <w:pStyle w:val="1076"/>
        <w:ind w:firstLine="480"/>
        <w:jc w:val="left"/>
        <w:spacing w:line="400" w:lineRule="exact"/>
        <w:rPr>
          <w:rFonts w:ascii="宋体" w:hAnsi="宋体"/>
          <w:color w:val="000000"/>
        </w:rPr>
      </w:pPr>
      <w:r>
        <w:rPr>
          <w:rFonts w:ascii="宋体" w:hAnsi="宋体"/>
          <w:color w:val="000000"/>
        </w:rPr>
      </w:r>
      <w:r/>
    </w:p>
    <w:p>
      <w:pPr>
        <w:pStyle w:val="1076"/>
        <w:ind w:firstLine="480"/>
        <w:jc w:val="left"/>
        <w:spacing w:line="400" w:lineRule="exact"/>
        <w:rPr>
          <w:rFonts w:ascii="宋体" w:hAnsi="宋体"/>
          <w:color w:val="000000"/>
        </w:rPr>
      </w:pPr>
      <w:r>
        <w:rPr>
          <w:rFonts w:ascii="宋体" w:hAnsi="宋体"/>
          <w:color w:val="000000"/>
        </w:rPr>
      </w:r>
      <w:r/>
    </w:p>
    <w:p>
      <w:pPr>
        <w:pStyle w:val="1076"/>
        <w:ind w:firstLine="480"/>
        <w:jc w:val="left"/>
        <w:spacing w:line="400" w:lineRule="exact"/>
        <w:rPr>
          <w:rFonts w:ascii="宋体" w:hAnsi="宋体"/>
          <w:color w:val="000000"/>
        </w:rPr>
      </w:pPr>
      <w:r>
        <w:rPr>
          <w:rFonts w:ascii="宋体" w:hAnsi="宋体"/>
          <w:color w:val="000000"/>
        </w:rPr>
      </w:r>
      <w:r/>
    </w:p>
    <w:p>
      <w:pPr>
        <w:pStyle w:val="1076"/>
        <w:ind w:firstLine="480"/>
        <w:jc w:val="left"/>
        <w:spacing w:line="400" w:lineRule="exact"/>
        <w:rPr>
          <w:rFonts w:ascii="宋体" w:hAnsi="宋体"/>
          <w:color w:val="000000"/>
        </w:rPr>
      </w:pPr>
      <w:r>
        <w:rPr>
          <w:rFonts w:hint="eastAsia" w:ascii="宋体" w:hAnsi="宋体"/>
          <w:color w:val="000000"/>
        </w:rPr>
        <w:t xml:space="preserve">供应商名称：        （盖章）</w:t>
      </w:r>
      <w:r>
        <w:rPr>
          <w:rFonts w:ascii="宋体" w:hAnsi="宋体"/>
          <w:color w:val="000000"/>
        </w:rPr>
      </w:r>
      <w:r/>
    </w:p>
    <w:p>
      <w:pPr>
        <w:pStyle w:val="1076"/>
        <w:ind w:firstLine="480"/>
        <w:jc w:val="left"/>
        <w:spacing w:line="400" w:lineRule="exact"/>
        <w:rPr>
          <w:rFonts w:ascii="宋体" w:hAnsi="宋体"/>
          <w:color w:val="000000"/>
        </w:rPr>
      </w:pPr>
      <w:r>
        <w:rPr>
          <w:rFonts w:ascii="宋体" w:hAnsi="宋体"/>
          <w:color w:val="000000"/>
        </w:rPr>
      </w:r>
      <w:r/>
    </w:p>
    <w:p>
      <w:pPr>
        <w:pStyle w:val="1076"/>
        <w:ind w:firstLine="480"/>
        <w:jc w:val="left"/>
        <w:spacing w:line="400" w:lineRule="exact"/>
        <w:rPr>
          <w:rFonts w:ascii="宋体" w:hAnsi="宋体"/>
          <w:color w:val="000000"/>
        </w:rPr>
      </w:pPr>
      <w:r>
        <w:rPr>
          <w:rFonts w:hint="eastAsia" w:ascii="宋体" w:hAnsi="宋体"/>
          <w:color w:val="000000"/>
        </w:rPr>
        <w:t xml:space="preserve">法定代表人或授权代表（签字或盖章）：</w:t>
      </w:r>
      <w:r>
        <w:rPr>
          <w:rFonts w:ascii="宋体" w:hAnsi="宋体"/>
          <w:color w:val="000000"/>
        </w:rPr>
      </w:r>
      <w:r/>
    </w:p>
    <w:p>
      <w:pPr>
        <w:pStyle w:val="1076"/>
        <w:ind w:firstLine="480"/>
        <w:jc w:val="left"/>
        <w:spacing w:line="400" w:lineRule="exact"/>
        <w:rPr>
          <w:rFonts w:ascii="宋体" w:hAnsi="宋体"/>
          <w:color w:val="000000"/>
        </w:rPr>
      </w:pPr>
      <w:r>
        <w:rPr>
          <w:rFonts w:ascii="宋体" w:hAnsi="宋体"/>
          <w:color w:val="000000"/>
        </w:rPr>
      </w:r>
      <w:r/>
    </w:p>
    <w:p>
      <w:pPr>
        <w:pStyle w:val="1076"/>
        <w:ind w:firstLine="480"/>
        <w:jc w:val="left"/>
        <w:spacing w:line="400" w:lineRule="exact"/>
        <w:rPr>
          <w:rFonts w:hint="eastAsia" w:ascii="宋体" w:hAnsi="宋体" w:eastAsia="宋体" w:cs="Times New Roman"/>
          <w:color w:val="000000"/>
        </w:rPr>
      </w:pPr>
      <w:r>
        <w:rPr>
          <w:rFonts w:hint="eastAsia" w:ascii="宋体" w:hAnsi="宋体" w:eastAsia="宋体" w:cs="Times New Roman"/>
          <w:color w:val="000000"/>
        </w:rPr>
        <w:t xml:space="preserve">日期：</w:t>
      </w:r>
      <w:r>
        <w:rPr>
          <w:rFonts w:hint="eastAsia" w:ascii="宋体" w:hAnsi="宋体" w:eastAsia="宋体" w:cs="Times New Roman"/>
          <w:color w:val="000000"/>
        </w:rPr>
      </w:r>
      <w:r/>
    </w:p>
    <w:p>
      <w:pPr>
        <w:pStyle w:val="1076"/>
        <w:jc w:val="left"/>
        <w:widowControl/>
        <w:rPr>
          <w:rFonts w:hint="eastAsia" w:ascii="宋体" w:hAnsi="宋体" w:eastAsia="宋体" w:cs="宋体"/>
          <w:sz w:val="28"/>
          <w:szCs w:val="28"/>
        </w:rPr>
        <w:outlineLvl w:val="2"/>
      </w:pPr>
      <w:r>
        <w:rPr>
          <w:rFonts w:ascii="宋体" w:hAnsi="宋体"/>
          <w:b/>
          <w:bCs/>
          <w:szCs w:val="21"/>
          <w:highlight w:val="yellow"/>
        </w:rPr>
        <w:br w:type="page" w:clear="all"/>
      </w:r>
      <w:r>
        <w:rPr>
          <w:rFonts w:hint="eastAsia" w:ascii="宋体" w:hAnsi="宋体" w:eastAsia="宋体" w:cs="宋体"/>
          <w:sz w:val="28"/>
          <w:szCs w:val="28"/>
        </w:rPr>
        <w:t xml:space="preserve">3.4供应商基本资格条件承诺书</w:t>
      </w:r>
      <w:r>
        <w:rPr>
          <w:rFonts w:hint="eastAsia" w:ascii="宋体" w:hAnsi="宋体" w:eastAsia="宋体" w:cs="宋体"/>
          <w:sz w:val="28"/>
          <w:szCs w:val="28"/>
        </w:rPr>
      </w:r>
      <w:r/>
    </w:p>
    <w:p>
      <w:pPr>
        <w:pStyle w:val="1076"/>
        <w:jc w:val="center"/>
        <w:rPr>
          <w:rFonts w:ascii="宋体" w:hAnsi="宋体" w:cs="宋体"/>
          <w:b/>
          <w:color w:val="0d0d0d"/>
          <w:sz w:val="21"/>
          <w:szCs w:val="21"/>
        </w:rPr>
        <w:outlineLvl w:val="4"/>
      </w:pPr>
      <w:r>
        <w:rPr>
          <w:rFonts w:hint="eastAsia" w:ascii="宋体" w:hAnsi="宋体" w:cs="宋体"/>
          <w:b/>
          <w:color w:val="0d0d0d"/>
          <w:sz w:val="21"/>
          <w:szCs w:val="21"/>
        </w:rPr>
        <w:t xml:space="preserve">供应商基本资格条件承诺书</w:t>
      </w:r>
      <w:r>
        <w:rPr>
          <w:rFonts w:ascii="宋体" w:hAnsi="宋体" w:cs="宋体"/>
          <w:b/>
          <w:color w:val="0d0d0d"/>
          <w:sz w:val="21"/>
          <w:szCs w:val="21"/>
        </w:rPr>
      </w:r>
      <w:r/>
    </w:p>
    <w:p>
      <w:pPr>
        <w:pStyle w:val="1076"/>
        <w:ind w:firstLine="560"/>
        <w:spacing w:line="560" w:lineRule="exact"/>
        <w:rPr>
          <w:rFonts w:ascii="宋体" w:hAnsi="宋体" w:cs="宋体"/>
          <w:color w:val="0d0d0d"/>
          <w:sz w:val="21"/>
          <w:szCs w:val="21"/>
        </w:rPr>
      </w:pPr>
      <w:r>
        <w:rPr>
          <w:rFonts w:hint="eastAsia" w:ascii="宋体" w:hAnsi="宋体" w:cs="宋体"/>
          <w:color w:val="0d0d0d"/>
          <w:sz w:val="21"/>
          <w:szCs w:val="21"/>
        </w:rPr>
        <w:t xml:space="preserve">一、按照《政府采购法》第二十二条规定的供应商基本资格条件，我公司郑重承诺如下：</w:t>
      </w:r>
      <w:r>
        <w:rPr>
          <w:rFonts w:ascii="宋体" w:hAnsi="宋体" w:cs="宋体"/>
          <w:color w:val="0d0d0d"/>
          <w:sz w:val="21"/>
          <w:szCs w:val="21"/>
        </w:rPr>
      </w:r>
      <w:r/>
    </w:p>
    <w:p>
      <w:pPr>
        <w:pStyle w:val="1076"/>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rPr>
        <w:t xml:space="preserve">1.我公司具有</w:t>
      </w:r>
      <w:r>
        <w:rPr>
          <w:rFonts w:hint="eastAsia" w:ascii="宋体" w:hAnsi="宋体"/>
          <w:color w:val="0d0d0d"/>
          <w:sz w:val="21"/>
          <w:szCs w:val="21"/>
          <w:shd w:val="clear" w:color="auto" w:fill="ffffff"/>
        </w:rPr>
        <w:t xml:space="preserve">良好的商业信誉和健全的财务制度；</w:t>
      </w:r>
      <w:r>
        <w:rPr>
          <w:rFonts w:ascii="宋体" w:hAnsi="宋体"/>
          <w:color w:val="0d0d0d"/>
          <w:sz w:val="21"/>
          <w:szCs w:val="21"/>
          <w:shd w:val="clear" w:color="auto" w:fill="ffffff"/>
        </w:rPr>
      </w:r>
      <w:r/>
    </w:p>
    <w:p>
      <w:pPr>
        <w:pStyle w:val="1076"/>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2.我公司具有履行合同所必须的设备和专业技术能力；</w:t>
      </w:r>
      <w:r>
        <w:rPr>
          <w:rFonts w:ascii="宋体" w:hAnsi="宋体"/>
          <w:color w:val="0d0d0d"/>
          <w:sz w:val="21"/>
          <w:szCs w:val="21"/>
          <w:shd w:val="clear" w:color="auto" w:fill="ffffff"/>
        </w:rPr>
      </w:r>
      <w:r/>
    </w:p>
    <w:p>
      <w:pPr>
        <w:pStyle w:val="1076"/>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3.我公司具有依法缴纳税收和社会保障资金的良好记录；</w:t>
      </w:r>
      <w:r>
        <w:rPr>
          <w:rFonts w:ascii="宋体" w:hAnsi="宋体"/>
          <w:color w:val="0d0d0d"/>
          <w:sz w:val="21"/>
          <w:szCs w:val="21"/>
          <w:shd w:val="clear" w:color="auto" w:fill="ffffff"/>
        </w:rPr>
      </w:r>
      <w:r/>
    </w:p>
    <w:p>
      <w:pPr>
        <w:pStyle w:val="1076"/>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4.我公司参加政府采购活动前三年内，在经营活动中没有重大违法记录；</w:t>
      </w:r>
      <w:r>
        <w:rPr>
          <w:rFonts w:ascii="宋体" w:hAnsi="宋体"/>
          <w:color w:val="0d0d0d"/>
          <w:sz w:val="21"/>
          <w:szCs w:val="21"/>
          <w:shd w:val="clear" w:color="auto" w:fill="ffffff"/>
        </w:rPr>
      </w:r>
      <w:r/>
    </w:p>
    <w:p>
      <w:pPr>
        <w:pStyle w:val="1076"/>
        <w:ind w:firstLine="560"/>
        <w:spacing w:line="560" w:lineRule="exact"/>
        <w:rPr>
          <w:rFonts w:hint="eastAsia" w:ascii="宋体" w:hAnsi="宋体"/>
          <w:color w:val="0d0d0d"/>
          <w:sz w:val="21"/>
          <w:szCs w:val="21"/>
        </w:rPr>
      </w:pPr>
      <w:r>
        <w:rPr>
          <w:rFonts w:hint="eastAsia" w:ascii="宋体" w:hAnsi="宋体"/>
          <w:color w:val="0d0d0d"/>
          <w:sz w:val="21"/>
          <w:szCs w:val="21"/>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1"/>
          <w:szCs w:val="21"/>
        </w:rPr>
        <w:t xml:space="preserve">。</w:t>
      </w:r>
      <w:r>
        <w:rPr>
          <w:rFonts w:hint="eastAsia" w:ascii="宋体" w:hAnsi="宋体"/>
          <w:color w:val="0d0d0d"/>
          <w:sz w:val="21"/>
          <w:szCs w:val="21"/>
        </w:rPr>
      </w:r>
      <w:r/>
    </w:p>
    <w:p>
      <w:pPr>
        <w:pStyle w:val="1076"/>
        <w:ind w:firstLine="560"/>
        <w:spacing w:line="560" w:lineRule="exact"/>
        <w:rPr>
          <w:rFonts w:ascii="宋体" w:hAnsi="宋体"/>
          <w:color w:val="0d0d0d"/>
          <w:sz w:val="21"/>
          <w:szCs w:val="21"/>
        </w:rPr>
      </w:pPr>
      <w:r>
        <w:rPr>
          <w:rFonts w:hint="eastAsia" w:ascii="宋体" w:hAnsi="宋体"/>
          <w:color w:val="0d0d0d"/>
          <w:sz w:val="21"/>
          <w:szCs w:val="21"/>
          <w:shd w:val="clear" w:color="auto" w:fill="ffffff"/>
        </w:rPr>
        <w:t xml:space="preserve">二、</w:t>
      </w:r>
      <w:r>
        <w:rPr>
          <w:rFonts w:hint="eastAsia" w:ascii="宋体" w:hAnsi="宋体"/>
          <w:color w:val="0d0d0d"/>
          <w:sz w:val="21"/>
          <w:szCs w:val="21"/>
        </w:rPr>
        <w:t xml:space="preserve">我公司承诺：在本次响应过程中，我公司不存在本项目采购文件第二章第1.4.</w:t>
      </w:r>
      <w:r>
        <w:rPr>
          <w:rFonts w:hint="eastAsia" w:ascii="宋体" w:hAnsi="宋体"/>
          <w:color w:val="0d0d0d"/>
          <w:sz w:val="21"/>
          <w:szCs w:val="21"/>
          <w:lang w:val="en-US" w:eastAsia="zh-CN"/>
        </w:rPr>
        <w:t xml:space="preserve">4</w:t>
      </w:r>
      <w:r>
        <w:rPr>
          <w:rFonts w:hint="eastAsia" w:ascii="宋体" w:hAnsi="宋体"/>
          <w:color w:val="0d0d0d"/>
          <w:sz w:val="21"/>
          <w:szCs w:val="21"/>
        </w:rPr>
        <w:t xml:space="preserve">条所列情形之一。</w:t>
      </w:r>
      <w:r>
        <w:rPr>
          <w:rFonts w:ascii="宋体" w:hAnsi="宋体"/>
          <w:color w:val="0d0d0d"/>
          <w:sz w:val="21"/>
          <w:szCs w:val="21"/>
        </w:rPr>
      </w:r>
      <w:r/>
    </w:p>
    <w:p>
      <w:pPr>
        <w:pStyle w:val="1076"/>
        <w:ind w:firstLine="3920"/>
        <w:spacing w:before="163" w:line="560" w:lineRule="exact"/>
        <w:rPr>
          <w:rFonts w:ascii="宋体" w:hAnsi="宋体"/>
          <w:color w:val="0d0d0d"/>
          <w:sz w:val="21"/>
          <w:szCs w:val="21"/>
        </w:rPr>
      </w:pPr>
      <w:r>
        <w:rPr>
          <w:rFonts w:ascii="宋体" w:hAnsi="宋体"/>
          <w:color w:val="0d0d0d"/>
          <w:sz w:val="21"/>
          <w:szCs w:val="21"/>
        </w:rPr>
      </w:r>
      <w:r/>
    </w:p>
    <w:p>
      <w:pPr>
        <w:pStyle w:val="1076"/>
        <w:ind w:firstLine="3920"/>
        <w:spacing w:before="163" w:line="560" w:lineRule="exact"/>
        <w:rPr>
          <w:rFonts w:ascii="宋体" w:hAnsi="宋体"/>
          <w:color w:val="0d0d0d"/>
          <w:sz w:val="21"/>
          <w:szCs w:val="21"/>
        </w:rPr>
      </w:pPr>
      <w:r>
        <w:rPr>
          <w:rFonts w:hint="eastAsia" w:ascii="宋体" w:hAnsi="宋体"/>
          <w:color w:val="0d0d0d"/>
          <w:sz w:val="21"/>
          <w:szCs w:val="21"/>
        </w:rPr>
        <w:t xml:space="preserve">供应商名称(盖法人章)：</w:t>
      </w:r>
      <w:r>
        <w:rPr>
          <w:rFonts w:ascii="宋体" w:hAnsi="宋体"/>
          <w:color w:val="0d0d0d"/>
          <w:sz w:val="21"/>
          <w:szCs w:val="21"/>
        </w:rPr>
      </w:r>
      <w:r/>
    </w:p>
    <w:p>
      <w:pPr>
        <w:pStyle w:val="1076"/>
        <w:ind w:firstLine="3920"/>
        <w:spacing w:before="163" w:line="560" w:lineRule="exact"/>
        <w:rPr>
          <w:rFonts w:ascii="宋体" w:hAnsi="宋体"/>
          <w:color w:val="0d0d0d"/>
          <w:sz w:val="21"/>
          <w:szCs w:val="21"/>
          <w:u w:val="single"/>
        </w:rPr>
      </w:pPr>
      <w:r>
        <w:rPr>
          <w:rFonts w:hint="eastAsia" w:ascii="宋体" w:hAnsi="宋体"/>
          <w:color w:val="0d0d0d"/>
          <w:sz w:val="21"/>
          <w:szCs w:val="21"/>
        </w:rPr>
        <w:t xml:space="preserve">法定代表人 (签字或签章)：</w:t>
      </w:r>
      <w:r>
        <w:rPr>
          <w:rFonts w:ascii="宋体" w:hAnsi="宋体"/>
          <w:color w:val="0d0d0d"/>
          <w:sz w:val="21"/>
          <w:szCs w:val="21"/>
          <w:u w:val="single"/>
        </w:rPr>
      </w:r>
      <w:r/>
    </w:p>
    <w:p>
      <w:pPr>
        <w:pStyle w:val="1076"/>
        <w:ind w:firstLine="3920"/>
        <w:spacing w:before="163" w:line="560" w:lineRule="exact"/>
        <w:rPr>
          <w:rFonts w:ascii="宋体" w:hAnsi="宋体"/>
          <w:color w:val="0d0d0d"/>
          <w:sz w:val="28"/>
          <w:szCs w:val="28"/>
        </w:rPr>
      </w:pPr>
      <w:r>
        <w:rPr>
          <w:rFonts w:hint="eastAsia" w:ascii="宋体" w:hAnsi="宋体"/>
          <w:color w:val="0d0d0d"/>
          <w:sz w:val="21"/>
          <w:szCs w:val="21"/>
        </w:rPr>
        <w:t xml:space="preserve">日期： </w:t>
      </w:r>
      <w:r>
        <w:rPr>
          <w:rFonts w:hint="eastAsia" w:ascii="宋体" w:hAnsi="宋体"/>
          <w:color w:val="0d0d0d"/>
          <w:sz w:val="21"/>
          <w:szCs w:val="21"/>
          <w:lang w:val="en-US" w:eastAsia="zh-CN"/>
        </w:rPr>
        <w:t xml:space="preserve">     </w:t>
      </w:r>
      <w:r>
        <w:rPr>
          <w:rFonts w:hint="eastAsia" w:ascii="宋体" w:hAnsi="宋体"/>
          <w:color w:val="0d0d0d"/>
          <w:sz w:val="21"/>
          <w:szCs w:val="21"/>
        </w:rPr>
        <w:t xml:space="preserve">年  月  日</w:t>
      </w:r>
      <w:r>
        <w:rPr>
          <w:rFonts w:ascii="宋体" w:hAnsi="宋体"/>
          <w:color w:val="0d0d0d"/>
          <w:sz w:val="28"/>
          <w:szCs w:val="28"/>
        </w:rPr>
      </w:r>
      <w:r/>
    </w:p>
    <w:p>
      <w:pPr>
        <w:pStyle w:val="1076"/>
        <w:spacing w:before="156" w:line="360" w:lineRule="auto"/>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5</w:t>
      </w:r>
      <w:r>
        <w:rPr>
          <w:rFonts w:hint="eastAsia" w:ascii="宋体" w:hAnsi="宋体" w:cs="宋体"/>
          <w:sz w:val="28"/>
          <w:szCs w:val="28"/>
        </w:rPr>
        <w:t xml:space="preserve">中小企业声明函、监狱企业证明、残疾人福利性单位声明函格式</w:t>
      </w:r>
      <w:r>
        <w:rPr>
          <w:rFonts w:ascii="宋体" w:hAnsi="宋体" w:cs="宋体"/>
          <w:sz w:val="28"/>
          <w:szCs w:val="28"/>
        </w:rPr>
      </w:r>
      <w:r/>
    </w:p>
    <w:p>
      <w:pPr>
        <w:pStyle w:val="1206"/>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rPr>
          <w:rFonts w:ascii="宋体" w:hAnsi="宋体" w:cs="宋体"/>
          <w:b/>
          <w:bCs/>
          <w:sz w:val="30"/>
          <w:szCs w:val="30"/>
        </w:rPr>
      </w:r>
      <w:r/>
    </w:p>
    <w:p>
      <w:pPr>
        <w:pStyle w:val="1206"/>
        <w:ind w:firstLine="480"/>
        <w:jc w:val="center"/>
        <w:spacing w:line="400" w:lineRule="exact"/>
        <w:rPr>
          <w:rFonts w:ascii="宋体" w:hAnsi="宋体" w:cs="宋体"/>
          <w:sz w:val="21"/>
          <w:szCs w:val="21"/>
        </w:rPr>
      </w:pPr>
      <w:r>
        <w:rPr>
          <w:rFonts w:hint="eastAsia"/>
          <w:sz w:val="24"/>
        </w:rPr>
        <w:t xml:space="preserve">（注：符合条件的请提供本函，不符合的不提供本函）</w:t>
      </w:r>
      <w:r>
        <w:rPr>
          <w:rFonts w:ascii="宋体" w:hAnsi="宋体" w:cs="宋体"/>
          <w:sz w:val="21"/>
          <w:szCs w:val="21"/>
        </w:rPr>
      </w:r>
      <w:r/>
    </w:p>
    <w:p>
      <w:pPr>
        <w:pStyle w:val="1206"/>
        <w:ind w:firstLine="420"/>
        <w:spacing w:line="400" w:lineRule="exact"/>
        <w:rPr>
          <w:rFonts w:ascii="宋体" w:hAnsi="宋体" w:cs="宋体"/>
          <w:sz w:val="21"/>
          <w:szCs w:val="21"/>
        </w:rPr>
      </w:pP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采购活动，工程的施工单位全部为符合政策要求的中小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企业（或者：服务全部由符合政策要求的中小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企业承接）。相关企业（含联合体中的中小企业、签订分包意向协议的中小企业）的具体情况如下：</w:t>
      </w: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（标的名称）</w:t>
      </w:r>
      <w:r>
        <w:rPr>
          <w:rFonts w:hint="eastAsia" w:ascii="宋体" w:hAnsi="宋体" w:cs="宋体"/>
          <w:sz w:val="21"/>
          <w:szCs w:val="21"/>
        </w:rPr>
        <w:t xml:space="preserve"> ，属于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rPr>
          <w:rFonts w:ascii="宋体" w:hAnsi="宋体" w:cs="宋体"/>
          <w:sz w:val="21"/>
          <w:szCs w:val="21"/>
        </w:rPr>
      </w:r>
      <w:r/>
    </w:p>
    <w:p>
      <w:pPr>
        <w:pStyle w:val="1206"/>
        <w:ind w:firstLine="420"/>
        <w:spacing w:line="400" w:lineRule="exact"/>
        <w:rPr>
          <w:rFonts w:ascii="宋体" w:hAnsi="宋体" w:cs="宋体"/>
          <w:sz w:val="21"/>
          <w:szCs w:val="21"/>
        </w:rPr>
      </w:pP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企业名称（盖章）：</w:t>
      </w:r>
      <w:r>
        <w:rPr>
          <w:rFonts w:ascii="宋体" w:hAnsi="宋体" w:cs="宋体"/>
          <w:sz w:val="21"/>
          <w:szCs w:val="21"/>
        </w:rPr>
      </w:r>
      <w:r/>
    </w:p>
    <w:p>
      <w:pPr>
        <w:pStyle w:val="1206"/>
        <w:ind w:firstLine="420"/>
        <w:spacing w:line="400" w:lineRule="exac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1206"/>
        <w:ind w:firstLine="420"/>
        <w:spacing w:line="400" w:lineRule="exact"/>
        <w:rPr>
          <w:rFonts w:ascii="宋体" w:hAnsi="宋体" w:cs="宋体"/>
          <w:sz w:val="21"/>
          <w:szCs w:val="21"/>
        </w:rPr>
      </w:pPr>
      <w:r>
        <w:rPr>
          <w:rFonts w:ascii="宋体" w:hAnsi="宋体" w:cs="宋体"/>
          <w:sz w:val="21"/>
          <w:szCs w:val="21"/>
        </w:rPr>
      </w:r>
      <w:r/>
    </w:p>
    <w:p>
      <w:pPr>
        <w:pStyle w:val="1206"/>
        <w:spacing w:line="400" w:lineRule="exact"/>
        <w:rPr>
          <w:rFonts w:ascii="宋体" w:hAnsi="宋体" w:cs="宋体"/>
          <w:sz w:val="20"/>
          <w:szCs w:val="20"/>
        </w:rPr>
      </w:pPr>
      <w:r>
        <w:rPr>
          <w:rFonts w:hint="eastAsia" w:ascii="宋体" w:hAnsi="宋体" w:cs="宋体"/>
          <w:sz w:val="20"/>
          <w:szCs w:val="20"/>
          <w:lang w:val="en-US" w:eastAsia="zh-CN"/>
        </w:rPr>
        <w:t xml:space="preserve">注：</w:t>
      </w:r>
      <w:r>
        <w:rPr>
          <w:rFonts w:hint="eastAsia" w:ascii="宋体" w:hAnsi="宋体" w:cs="宋体"/>
          <w:sz w:val="20"/>
          <w:szCs w:val="20"/>
        </w:rPr>
        <w:t xml:space="preserve">1 从业人员、营业收入、资产总额填报上一年度数据，无上一年度数据的新成立企业可不填报。</w:t>
      </w:r>
      <w:r>
        <w:rPr>
          <w:rFonts w:ascii="宋体" w:hAnsi="宋体" w:cs="宋体"/>
          <w:sz w:val="20"/>
          <w:szCs w:val="20"/>
        </w:rPr>
      </w:r>
      <w:r/>
    </w:p>
    <w:p>
      <w:pPr>
        <w:pStyle w:val="1206"/>
        <w:ind w:firstLine="400"/>
        <w:spacing w:line="400" w:lineRule="exact"/>
        <w:rPr>
          <w:rFonts w:ascii="宋体" w:hAnsi="宋体" w:cs="宋体"/>
          <w:sz w:val="20"/>
          <w:szCs w:val="20"/>
        </w:rPr>
      </w:pPr>
      <w:r>
        <w:rPr>
          <w:rFonts w:hint="eastAsia" w:ascii="宋体" w:hAnsi="宋体" w:cs="宋体"/>
          <w:sz w:val="20"/>
          <w:szCs w:val="20"/>
        </w:rPr>
        <w:t xml:space="preserve">2、中小企业划分标准详见“工信部联企业〔2011〕300号通知中的《中小企业划型标准规定》。</w:t>
      </w:r>
      <w:r>
        <w:rPr>
          <w:rFonts w:ascii="宋体" w:hAnsi="宋体" w:cs="宋体"/>
          <w:sz w:val="20"/>
          <w:szCs w:val="20"/>
        </w:rPr>
      </w:r>
      <w:r/>
    </w:p>
    <w:p>
      <w:pPr>
        <w:pStyle w:val="1076"/>
        <w:ind w:firstLine="400"/>
        <w:spacing w:line="400" w:lineRule="exact"/>
        <w:rPr>
          <w:rFonts w:ascii="宋体" w:hAnsi="宋体" w:cs="宋体"/>
          <w:sz w:val="20"/>
          <w:szCs w:val="20"/>
        </w:rPr>
      </w:pPr>
      <w:r>
        <w:rPr>
          <w:rFonts w:hint="eastAsia" w:ascii="宋体" w:hAnsi="宋体" w:cs="宋体"/>
          <w:sz w:val="20"/>
          <w:szCs w:val="20"/>
        </w:rPr>
        <w:t xml:space="preserve">3、中标、成交供应商享受中小企业扶持政策的，采购人、采购代理机构应当随中标、成交结果公开中标、成交产品制造商的《中小企业声明函》。</w:t>
      </w:r>
      <w:r>
        <w:rPr>
          <w:rFonts w:ascii="宋体" w:hAnsi="宋体" w:cs="宋体"/>
          <w:sz w:val="20"/>
          <w:szCs w:val="20"/>
        </w:rPr>
      </w:r>
      <w:r/>
    </w:p>
    <w:p>
      <w:pPr>
        <w:pStyle w:val="1076"/>
        <w:ind w:firstLine="400"/>
        <w:spacing w:line="500" w:lineRule="exact"/>
        <w:rPr>
          <w:rFonts w:ascii="宋体" w:hAnsi="宋体" w:cs="宋体"/>
          <w:sz w:val="24"/>
        </w:rPr>
      </w:pPr>
      <w:r>
        <w:rPr>
          <w:rFonts w:hint="eastAsia" w:ascii="宋体" w:hAnsi="宋体" w:cs="宋体"/>
          <w:sz w:val="20"/>
          <w:szCs w:val="20"/>
        </w:rPr>
        <w:t xml:space="preserve">4、供应商提供的声明函内容不实的，属于提供虚假材料谋取中标、成交，依照《中华人民共和国政府采购法》等国家有关规定追究相应责任。</w:t>
      </w:r>
      <w:r>
        <w:rPr>
          <w:rFonts w:ascii="宋体" w:hAnsi="宋体" w:cs="宋体"/>
          <w:sz w:val="24"/>
        </w:rPr>
      </w:r>
      <w:r/>
    </w:p>
    <w:p>
      <w:pPr>
        <w:pStyle w:val="1076"/>
        <w:spacing w:line="400" w:lineRule="exact"/>
        <w:rPr>
          <w:rFonts w:hAnsi="宋体"/>
          <w:sz w:val="32"/>
          <w:szCs w:val="32"/>
        </w:rPr>
        <w:outlineLvl w:val="2"/>
      </w:pPr>
      <w:r>
        <w:rPr>
          <w:rFonts w:hAnsi="宋体"/>
          <w:sz w:val="32"/>
          <w:szCs w:val="32"/>
        </w:rPr>
      </w:r>
      <w:r/>
    </w:p>
    <w:p>
      <w:pPr>
        <w:pStyle w:val="1106"/>
        <w:rPr>
          <w:rFonts w:hAnsi="宋体"/>
          <w:sz w:val="32"/>
          <w:szCs w:val="32"/>
        </w:rPr>
      </w:pPr>
      <w:r>
        <w:rPr>
          <w:rFonts w:hAnsi="宋体"/>
          <w:sz w:val="32"/>
          <w:szCs w:val="32"/>
        </w:rPr>
      </w:r>
      <w:r/>
    </w:p>
    <w:p>
      <w:pPr>
        <w:pStyle w:val="1076"/>
      </w:pPr>
      <w:r/>
      <w:r/>
    </w:p>
    <w:p>
      <w:pPr>
        <w:pStyle w:val="1106"/>
      </w:pPr>
      <w:r/>
      <w:r/>
    </w:p>
    <w:p>
      <w:pPr>
        <w:pStyle w:val="1106"/>
      </w:pPr>
      <w:r/>
      <w:r/>
    </w:p>
    <w:p>
      <w:pPr>
        <w:pStyle w:val="1106"/>
      </w:pPr>
      <w:r/>
      <w:r/>
    </w:p>
    <w:p>
      <w:pPr>
        <w:pStyle w:val="1106"/>
      </w:pPr>
      <w:r/>
      <w:r/>
    </w:p>
    <w:p>
      <w:pPr>
        <w:pStyle w:val="1106"/>
      </w:pPr>
      <w:r/>
      <w:r/>
    </w:p>
    <w:p>
      <w:pPr>
        <w:pStyle w:val="1076"/>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rPr>
          <w:rFonts w:hint="eastAsia" w:hAnsi="宋体" w:eastAsia="宋体"/>
          <w:b/>
          <w:bCs/>
          <w:sz w:val="32"/>
          <w:szCs w:val="32"/>
          <w:lang w:val="en-US" w:eastAsia="zh-CN"/>
        </w:rPr>
      </w:r>
      <w:r/>
    </w:p>
    <w:p>
      <w:pPr>
        <w:pStyle w:val="1076"/>
        <w:jc w:val="center"/>
        <w:spacing w:line="400" w:lineRule="exact"/>
        <w:rPr>
          <w:sz w:val="24"/>
        </w:rPr>
      </w:pPr>
      <w:r>
        <w:rPr>
          <w:rFonts w:hint="eastAsia"/>
          <w:sz w:val="24"/>
        </w:rPr>
        <w:t xml:space="preserve">（注：符合条件的监狱企业请提供，不符合的不提供）</w:t>
      </w:r>
      <w:r>
        <w:rPr>
          <w:sz w:val="24"/>
        </w:rPr>
      </w:r>
      <w:r/>
    </w:p>
    <w:p>
      <w:pPr>
        <w:pStyle w:val="1238"/>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rPr>
          <w:rFonts w:hint="eastAsia" w:hAnsi="宋体" w:eastAsia="宋体" w:cs="宋体"/>
          <w:b/>
          <w:bCs/>
          <w:sz w:val="24"/>
          <w:szCs w:val="24"/>
          <w:lang w:eastAsia="zh-CN"/>
        </w:rPr>
      </w:r>
      <w:r/>
    </w:p>
    <w:p>
      <w:pPr>
        <w:pStyle w:val="1076"/>
        <w:spacing w:line="400" w:lineRule="exact"/>
        <w:rPr>
          <w:rFonts w:hAnsi="宋体"/>
          <w:sz w:val="32"/>
          <w:szCs w:val="32"/>
        </w:rPr>
        <w:outlineLvl w:val="2"/>
      </w:pPr>
      <w:r>
        <w:rPr>
          <w:rFonts w:hAnsi="宋体"/>
          <w:sz w:val="32"/>
          <w:szCs w:val="32"/>
        </w:rPr>
      </w:r>
      <w:r/>
    </w:p>
    <w:p>
      <w:pPr>
        <w:pStyle w:val="1106"/>
        <w:rPr>
          <w:rFonts w:hAnsi="宋体"/>
          <w:sz w:val="32"/>
          <w:szCs w:val="32"/>
        </w:rPr>
      </w:pPr>
      <w:r>
        <w:rPr>
          <w:rFonts w:hAnsi="宋体"/>
          <w:sz w:val="32"/>
          <w:szCs w:val="32"/>
        </w:rPr>
      </w:r>
      <w:r/>
    </w:p>
    <w:p>
      <w:pPr>
        <w:pStyle w:val="1076"/>
      </w:pPr>
      <w:r/>
      <w:r/>
    </w:p>
    <w:p>
      <w:pPr>
        <w:pStyle w:val="1076"/>
        <w:jc w:val="center"/>
        <w:spacing w:line="400" w:lineRule="exact"/>
        <w:rPr>
          <w:rFonts w:hAnsi="宋体"/>
          <w:b/>
          <w:bCs/>
          <w:sz w:val="32"/>
          <w:szCs w:val="32"/>
        </w:rPr>
        <w:outlineLvl w:val="2"/>
      </w:pPr>
      <w:r>
        <w:rPr>
          <w:rFonts w:hint="eastAsia" w:hAnsi="宋体"/>
          <w:b/>
          <w:bCs/>
          <w:sz w:val="32"/>
          <w:szCs w:val="32"/>
        </w:rPr>
        <w:t xml:space="preserve">残疾人福利性单位声明函</w:t>
      </w:r>
      <w:r>
        <w:rPr>
          <w:rFonts w:hAnsi="宋体"/>
          <w:b/>
          <w:bCs/>
          <w:sz w:val="32"/>
          <w:szCs w:val="32"/>
        </w:rPr>
      </w:r>
      <w:r/>
    </w:p>
    <w:p>
      <w:pPr>
        <w:pStyle w:val="1076"/>
        <w:jc w:val="center"/>
        <w:spacing w:line="400" w:lineRule="exact"/>
        <w:rPr>
          <w:sz w:val="21"/>
          <w:szCs w:val="21"/>
        </w:rPr>
      </w:pPr>
      <w:r>
        <w:rPr>
          <w:rFonts w:hint="eastAsia"/>
          <w:sz w:val="21"/>
          <w:szCs w:val="21"/>
        </w:rPr>
        <w:t xml:space="preserve">（注：符合条件的残疾人福利性单位请提供本函，不符合的不提供本函）</w:t>
      </w:r>
      <w:r>
        <w:rPr>
          <w:sz w:val="21"/>
          <w:szCs w:val="21"/>
        </w:rPr>
      </w:r>
      <w:r/>
    </w:p>
    <w:p>
      <w:pPr>
        <w:pStyle w:val="1076"/>
        <w:spacing w:line="400" w:lineRule="exact"/>
        <w:rPr>
          <w:sz w:val="21"/>
          <w:szCs w:val="21"/>
        </w:rPr>
      </w:pPr>
      <w:r>
        <w:rPr>
          <w:sz w:val="21"/>
          <w:szCs w:val="21"/>
        </w:rPr>
      </w:r>
      <w:r/>
    </w:p>
    <w:p>
      <w:pPr>
        <w:pStyle w:val="1076"/>
        <w:spacing w:line="400" w:lineRule="exact"/>
        <w:rPr>
          <w:sz w:val="21"/>
          <w:szCs w:val="21"/>
        </w:rPr>
      </w:pPr>
      <w:r>
        <w:rPr>
          <w:sz w:val="21"/>
          <w:szCs w:val="21"/>
        </w:rPr>
      </w:r>
      <w:r/>
    </w:p>
    <w:p>
      <w:pPr>
        <w:pStyle w:val="1076"/>
        <w:ind w:firstLine="420"/>
        <w:spacing w:line="400" w:lineRule="exact"/>
        <w:rPr>
          <w:sz w:val="21"/>
          <w:szCs w:val="21"/>
        </w:rPr>
      </w:pPr>
      <w:r>
        <w:rPr>
          <w:rFonts w:hint="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 w:val="21"/>
          <w:szCs w:val="21"/>
        </w:rPr>
      </w:r>
      <w:r/>
    </w:p>
    <w:p>
      <w:pPr>
        <w:pStyle w:val="1076"/>
        <w:ind w:firstLine="420"/>
        <w:spacing w:line="400" w:lineRule="exact"/>
        <w:rPr>
          <w:sz w:val="21"/>
          <w:szCs w:val="21"/>
        </w:rPr>
      </w:pPr>
      <w:r>
        <w:rPr>
          <w:sz w:val="21"/>
          <w:szCs w:val="21"/>
        </w:rPr>
      </w:r>
      <w:r/>
    </w:p>
    <w:p>
      <w:pPr>
        <w:pStyle w:val="1076"/>
        <w:ind w:firstLine="420"/>
        <w:spacing w:line="400" w:lineRule="exact"/>
        <w:rPr>
          <w:sz w:val="21"/>
          <w:szCs w:val="21"/>
        </w:rPr>
      </w:pPr>
      <w:r>
        <w:rPr>
          <w:rFonts w:hint="eastAsia"/>
          <w:sz w:val="21"/>
          <w:szCs w:val="21"/>
        </w:rPr>
        <w:t xml:space="preserve">本单位对上述声明的真实性负责。如有虚假，将依法承担相应责任。</w:t>
      </w:r>
      <w:r>
        <w:rPr>
          <w:sz w:val="21"/>
          <w:szCs w:val="21"/>
        </w:rPr>
      </w:r>
      <w:r/>
    </w:p>
    <w:p>
      <w:pPr>
        <w:pStyle w:val="1076"/>
        <w:ind w:firstLine="420"/>
        <w:spacing w:line="400" w:lineRule="exact"/>
        <w:rPr>
          <w:sz w:val="21"/>
          <w:szCs w:val="21"/>
        </w:rPr>
      </w:pPr>
      <w:r>
        <w:rPr>
          <w:sz w:val="21"/>
          <w:szCs w:val="21"/>
        </w:rPr>
      </w:r>
      <w:r/>
    </w:p>
    <w:p>
      <w:pPr>
        <w:pStyle w:val="1076"/>
        <w:ind w:firstLine="420"/>
        <w:spacing w:line="400" w:lineRule="exact"/>
        <w:rPr>
          <w:sz w:val="21"/>
          <w:szCs w:val="21"/>
        </w:rPr>
      </w:pPr>
      <w:r>
        <w:rPr>
          <w:sz w:val="21"/>
          <w:szCs w:val="21"/>
        </w:rPr>
      </w:r>
      <w:r/>
    </w:p>
    <w:p>
      <w:pPr>
        <w:pStyle w:val="1076"/>
        <w:spacing w:line="400" w:lineRule="exact"/>
        <w:rPr>
          <w:sz w:val="21"/>
          <w:szCs w:val="21"/>
        </w:rPr>
      </w:pPr>
      <w:r>
        <w:rPr>
          <w:sz w:val="21"/>
          <w:szCs w:val="21"/>
        </w:rPr>
      </w:r>
      <w:r/>
    </w:p>
    <w:p>
      <w:pPr>
        <w:pStyle w:val="1076"/>
        <w:ind w:firstLine="4620"/>
        <w:spacing w:line="400" w:lineRule="exact"/>
        <w:rPr>
          <w:sz w:val="21"/>
          <w:szCs w:val="21"/>
        </w:rPr>
      </w:pPr>
      <w:r>
        <w:rPr>
          <w:rFonts w:hint="eastAsia"/>
          <w:sz w:val="21"/>
          <w:szCs w:val="21"/>
        </w:rPr>
        <w:t xml:space="preserve">单位名称（盖章）：</w:t>
      </w:r>
      <w:r>
        <w:rPr>
          <w:sz w:val="21"/>
          <w:szCs w:val="21"/>
        </w:rPr>
      </w:r>
      <w:r/>
    </w:p>
    <w:p>
      <w:pPr>
        <w:pStyle w:val="1076"/>
        <w:spacing w:line="400" w:lineRule="exact"/>
        <w:rPr>
          <w:sz w:val="21"/>
          <w:szCs w:val="21"/>
        </w:rPr>
      </w:pPr>
      <w:r>
        <w:rPr>
          <w:sz w:val="21"/>
          <w:szCs w:val="21"/>
        </w:rPr>
      </w:r>
      <w:r/>
    </w:p>
    <w:p>
      <w:pPr>
        <w:pStyle w:val="1076"/>
        <w:ind w:firstLine="4620"/>
        <w:spacing w:line="400" w:lineRule="exact"/>
        <w:rPr>
          <w:rFonts w:hint="eastAsia"/>
          <w:sz w:val="21"/>
          <w:szCs w:val="21"/>
        </w:rPr>
      </w:pPr>
      <w:r>
        <w:rPr>
          <w:rFonts w:hint="eastAsia"/>
          <w:sz w:val="21"/>
          <w:szCs w:val="21"/>
        </w:rPr>
        <w:t xml:space="preserve">日  期：</w:t>
      </w:r>
      <w:r>
        <w:rPr>
          <w:rFonts w:hint="eastAsia"/>
          <w:sz w:val="21"/>
          <w:szCs w:val="21"/>
        </w:rPr>
      </w:r>
      <w:r/>
    </w:p>
    <w:p>
      <w:pPr>
        <w:pStyle w:val="1076"/>
        <w:jc w:val="left"/>
        <w:spacing w:line="400" w:lineRule="exact"/>
        <w:rPr>
          <w:rFonts w:ascii="宋体" w:hAnsi="宋体" w:cs="宋体"/>
          <w:sz w:val="24"/>
        </w:rPr>
      </w:pPr>
      <w:r>
        <w:rPr>
          <w:rFonts w:hint="eastAsia"/>
          <w:sz w:val="21"/>
          <w:szCs w:val="21"/>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6</w:t>
      </w:r>
      <w:r>
        <w:rPr>
          <w:rFonts w:hint="eastAsia" w:ascii="宋体" w:hAnsi="宋体" w:cs="宋体"/>
          <w:sz w:val="28"/>
          <w:szCs w:val="28"/>
        </w:rPr>
        <w:t xml:space="preserve">法定代表人身份证明书</w:t>
      </w:r>
      <w:r>
        <w:rPr>
          <w:rFonts w:ascii="宋体" w:hAnsi="宋体" w:cs="宋体"/>
          <w:sz w:val="24"/>
        </w:rPr>
      </w:r>
      <w:r/>
    </w:p>
    <w:p>
      <w:pPr>
        <w:pStyle w:val="1076"/>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lang w:eastAsia="zh-CN"/>
        </w:rPr>
        <w:tab/>
      </w:r>
      <w:r>
        <w:rPr>
          <w:rFonts w:hint="eastAsia" w:ascii="宋体" w:hAnsi="宋体"/>
          <w:b/>
          <w:sz w:val="28"/>
          <w:szCs w:val="28"/>
        </w:rPr>
        <w:t xml:space="preserve">法定代表人身份证明书</w:t>
      </w:r>
      <w:r>
        <w:rPr>
          <w:rFonts w:ascii="宋体" w:hAnsi="宋体"/>
          <w:b/>
          <w:sz w:val="28"/>
          <w:szCs w:val="28"/>
        </w:rPr>
      </w:r>
      <w:r/>
    </w:p>
    <w:p>
      <w:pPr>
        <w:pStyle w:val="1076"/>
        <w:spacing w:line="420" w:lineRule="exact"/>
        <w:rPr>
          <w:rFonts w:ascii="宋体" w:hAnsi="宋体"/>
          <w:b/>
          <w:sz w:val="24"/>
        </w:rPr>
      </w:pPr>
      <w:r>
        <w:rPr>
          <w:rFonts w:ascii="宋体" w:hAnsi="宋体"/>
          <w:b/>
          <w:sz w:val="24"/>
        </w:rPr>
      </w:r>
      <w:r/>
    </w:p>
    <w:p>
      <w:pPr>
        <w:pStyle w:val="1076"/>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rPr>
      </w:r>
      <w:r/>
    </w:p>
    <w:p>
      <w:pPr>
        <w:pStyle w:val="1076"/>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rPr>
          <w:rFonts w:ascii="宋体" w:hAnsi="宋体"/>
          <w:sz w:val="24"/>
          <w:u w:val="single"/>
        </w:rPr>
      </w:r>
      <w:r/>
    </w:p>
    <w:p>
      <w:pPr>
        <w:pStyle w:val="1076"/>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r>
      <w:r/>
    </w:p>
    <w:p>
      <w:pPr>
        <w:pStyle w:val="1076"/>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1076"/>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rPr>
          <w:rFonts w:ascii="宋体" w:hAnsi="宋体"/>
          <w:sz w:val="24"/>
          <w:u w:val="single"/>
        </w:rPr>
      </w:r>
      <w:r/>
    </w:p>
    <w:p>
      <w:pPr>
        <w:pStyle w:val="1076"/>
        <w:ind w:firstLine="610"/>
        <w:spacing w:line="420" w:lineRule="exact"/>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1076"/>
        <w:ind w:firstLine="610"/>
        <w:spacing w:line="420" w:lineRule="exact"/>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rPr>
          <w:rFonts w:ascii="宋体" w:hAnsi="宋体"/>
          <w:sz w:val="24"/>
          <w:u w:val="single"/>
        </w:rPr>
      </w:r>
      <w:r/>
    </w:p>
    <w:p>
      <w:pPr>
        <w:pStyle w:val="1076"/>
        <w:ind w:firstLine="610"/>
        <w:spacing w:line="42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供应商</w:t>
      </w:r>
      <w:r>
        <w:rPr>
          <w:rFonts w:hint="eastAsia" w:ascii="宋体" w:hAnsi="宋体"/>
          <w:sz w:val="24"/>
          <w:u w:val="single"/>
        </w:rPr>
        <w:t xml:space="preserve">单位名称）         </w:t>
      </w:r>
      <w:r>
        <w:rPr>
          <w:rFonts w:hint="eastAsia" w:ascii="宋体" w:hAnsi="宋体"/>
          <w:sz w:val="24"/>
        </w:rPr>
        <w:t xml:space="preserve">的法定代表人。</w:t>
      </w:r>
      <w:r>
        <w:rPr>
          <w:rFonts w:ascii="宋体" w:hAnsi="宋体"/>
          <w:sz w:val="24"/>
        </w:rPr>
      </w:r>
      <w:r/>
    </w:p>
    <w:p>
      <w:pPr>
        <w:pStyle w:val="1076"/>
        <w:ind w:firstLine="610"/>
        <w:spacing w:line="420" w:lineRule="exact"/>
        <w:rPr>
          <w:rFonts w:hint="eastAsia" w:ascii="宋体" w:hAnsi="宋体"/>
          <w:sz w:val="24"/>
        </w:rPr>
      </w:pPr>
      <w:r>
        <w:rPr>
          <w:rFonts w:hint="eastAsia" w:ascii="宋体" w:hAnsi="宋体"/>
          <w:sz w:val="24"/>
        </w:rPr>
      </w:r>
      <w:r/>
    </w:p>
    <w:p>
      <w:pPr>
        <w:pStyle w:val="1076"/>
        <w:ind w:firstLine="610"/>
        <w:spacing w:line="420" w:lineRule="exact"/>
        <w:rPr>
          <w:rFonts w:ascii="宋体" w:hAnsi="宋体"/>
          <w:sz w:val="24"/>
        </w:rPr>
      </w:pPr>
      <w:r>
        <w:rPr>
          <w:rFonts w:hint="eastAsia" w:ascii="宋体" w:hAnsi="宋体"/>
          <w:sz w:val="24"/>
        </w:rPr>
        <w:t xml:space="preserve">特此证明。</w:t>
      </w:r>
      <w:r>
        <w:rPr>
          <w:rFonts w:ascii="宋体" w:hAnsi="宋体"/>
          <w:sz w:val="24"/>
        </w:rPr>
      </w:r>
      <w:r/>
    </w:p>
    <w:p>
      <w:pPr>
        <w:pStyle w:val="1076"/>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1076"/>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rPr>
          <w:rFonts w:ascii="宋体" w:hAnsi="宋体"/>
          <w:sz w:val="24"/>
        </w:rPr>
      </w:r>
      <w:r/>
    </w:p>
    <w:p>
      <w:pPr>
        <w:pStyle w:val="1076"/>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1076"/>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供应商</w:t>
      </w:r>
      <w:r>
        <w:rPr>
          <w:rFonts w:hint="eastAsia" w:ascii="宋体" w:hAnsi="宋体"/>
          <w:sz w:val="24"/>
        </w:rPr>
        <w:t xml:space="preserve">：</w:t>
      </w:r>
      <w:r>
        <w:rPr>
          <w:rFonts w:hint="eastAsia" w:ascii="宋体" w:hAnsi="宋体"/>
          <w:sz w:val="24"/>
          <w:u w:val="single"/>
        </w:rPr>
        <w:t xml:space="preserve">             （盖公章）</w:t>
      </w:r>
      <w:r>
        <w:rPr>
          <w:rFonts w:ascii="宋体" w:hAnsi="宋体"/>
          <w:sz w:val="24"/>
          <w:u w:val="single"/>
        </w:rPr>
      </w:r>
      <w:r/>
    </w:p>
    <w:p>
      <w:pPr>
        <w:pStyle w:val="1076"/>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rPr>
          <w:rFonts w:ascii="宋体" w:hAnsi="宋体"/>
          <w:sz w:val="24"/>
        </w:rPr>
      </w:r>
      <w:r/>
    </w:p>
    <w:p>
      <w:pPr>
        <w:pStyle w:val="1076"/>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1076"/>
        <w:jc w:val="left"/>
        <w:spacing w:line="600" w:lineRule="exact"/>
        <w:rPr>
          <w:rFonts w:ascii="宋体" w:hAnsi="宋体" w:cs="宋体"/>
          <w:sz w:val="24"/>
        </w:rPr>
      </w:pPr>
      <w:r>
        <w:rPr>
          <w:b/>
          <w:sz w:val="32"/>
          <w:szCs w:val="32"/>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7</w:t>
      </w:r>
      <w:r>
        <w:rPr>
          <w:rFonts w:hint="eastAsia" w:ascii="宋体" w:hAnsi="宋体" w:cs="宋体"/>
          <w:sz w:val="28"/>
          <w:szCs w:val="28"/>
        </w:rPr>
        <w:t xml:space="preserve">法定代表人授权委托书</w:t>
      </w:r>
      <w:r>
        <w:rPr>
          <w:rFonts w:ascii="宋体" w:hAnsi="宋体" w:cs="宋体"/>
          <w:sz w:val="24"/>
        </w:rPr>
      </w:r>
      <w:r/>
    </w:p>
    <w:p>
      <w:pPr>
        <w:pStyle w:val="1076"/>
        <w:ind w:firstLine="560"/>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rPr>
          <w:rFonts w:ascii="宋体" w:hAnsi="宋体" w:cs="宋体"/>
          <w:sz w:val="32"/>
          <w:szCs w:val="32"/>
        </w:rPr>
      </w:r>
      <w:r/>
    </w:p>
    <w:p>
      <w:pPr>
        <w:pStyle w:val="1076"/>
        <w:ind w:firstLine="560"/>
        <w:jc w:val="center"/>
        <w:spacing w:line="400" w:lineRule="exact"/>
        <w:rPr>
          <w:rFonts w:ascii="宋体" w:hAnsi="宋体" w:cs="宋体"/>
          <w:szCs w:val="21"/>
        </w:rPr>
      </w:pPr>
      <w:r>
        <w:rPr>
          <w:rFonts w:ascii="宋体" w:hAnsi="宋体" w:cs="宋体"/>
          <w:szCs w:val="21"/>
        </w:rPr>
      </w:r>
      <w:r/>
    </w:p>
    <w:p>
      <w:pPr>
        <w:pStyle w:val="1076"/>
        <w:ind w:firstLine="560"/>
        <w:jc w:val="left"/>
        <w:spacing w:line="500" w:lineRule="exact"/>
        <w:rPr>
          <w:rFonts w:ascii="宋体" w:hAnsi="宋体" w:cs="宋体"/>
          <w:szCs w:val="21"/>
          <w:u w:val="single"/>
        </w:rPr>
      </w:pPr>
      <w:r>
        <w:rPr>
          <w:rFonts w:hint="eastAsia" w:ascii="宋体" w:hAnsi="宋体" w:cs="宋体"/>
          <w:szCs w:val="21"/>
        </w:rPr>
        <w:t xml:space="preserve">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76"/>
        <w:ind w:firstLine="560"/>
        <w:jc w:val="left"/>
        <w:spacing w:line="500" w:lineRule="exact"/>
        <w:rPr>
          <w:rFonts w:ascii="宋体" w:hAnsi="宋体" w:cs="宋体"/>
          <w:szCs w:val="21"/>
          <w:u w:val="single"/>
        </w:rPr>
      </w:pPr>
      <w:r>
        <w:rPr>
          <w:rFonts w:hint="eastAsia" w:ascii="宋体" w:hAnsi="宋体" w:cs="宋体"/>
          <w:szCs w:val="21"/>
        </w:rPr>
        <w:t xml:space="preserve">地  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76"/>
        <w:ind w:firstLine="560"/>
        <w:jc w:val="left"/>
        <w:spacing w:line="500" w:lineRule="exact"/>
        <w:rPr>
          <w:rFonts w:ascii="宋体" w:hAnsi="宋体" w:cs="宋体"/>
          <w:szCs w:val="21"/>
          <w:u w:val="single"/>
        </w:rPr>
      </w:pPr>
      <w:r>
        <w:rPr>
          <w:rFonts w:hint="eastAsia" w:ascii="宋体" w:hAnsi="宋体" w:cs="宋体"/>
          <w:szCs w:val="21"/>
        </w:rPr>
        <w:t xml:space="preserve">法定代表人：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76"/>
        <w:ind w:firstLine="560"/>
        <w:jc w:val="left"/>
        <w:spacing w:line="500" w:lineRule="exact"/>
        <w:rPr>
          <w:rFonts w:ascii="宋体" w:hAnsi="宋体" w:cs="宋体"/>
          <w:szCs w:val="21"/>
          <w:u w:val="single"/>
        </w:rPr>
      </w:pPr>
      <w:r>
        <w:rPr>
          <w:rFonts w:hint="eastAsia" w:ascii="宋体" w:hAnsi="宋体" w:cs="宋体"/>
          <w:szCs w:val="21"/>
        </w:rPr>
        <w:t xml:space="preserve">受委托人：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76"/>
        <w:ind w:firstLine="560"/>
        <w:jc w:val="left"/>
        <w:spacing w:line="500" w:lineRule="exact"/>
        <w:rPr>
          <w:rFonts w:ascii="宋体" w:hAnsi="宋体" w:cs="宋体"/>
          <w:szCs w:val="21"/>
          <w:u w:val="single"/>
        </w:rPr>
      </w:pPr>
      <w:r>
        <w:rPr>
          <w:rFonts w:hint="eastAsia" w:ascii="宋体" w:hAnsi="宋体" w:cs="宋体"/>
          <w:szCs w:val="21"/>
        </w:rPr>
        <w:t xml:space="preserve">受委托人居民身份证号码：</w:t>
      </w:r>
      <w:r>
        <w:rPr>
          <w:rFonts w:hint="eastAsia" w:ascii="宋体" w:hAnsi="宋体"/>
          <w:sz w:val="24"/>
          <w:u w:val="single"/>
        </w:rPr>
        <w:t xml:space="preserve">                                </w:t>
      </w:r>
      <w:r>
        <w:rPr>
          <w:rFonts w:ascii="宋体" w:hAnsi="宋体" w:cs="宋体"/>
          <w:szCs w:val="21"/>
          <w:u w:val="single"/>
        </w:rPr>
      </w:r>
      <w:r/>
    </w:p>
    <w:p>
      <w:pPr>
        <w:pStyle w:val="1076"/>
        <w:ind w:firstLine="560"/>
        <w:jc w:val="left"/>
        <w:spacing w:line="500" w:lineRule="exact"/>
        <w:rPr>
          <w:rFonts w:ascii="宋体" w:hAnsi="宋体" w:cs="宋体"/>
          <w:szCs w:val="21"/>
          <w:u w:val="single"/>
        </w:rPr>
      </w:pPr>
      <w:r>
        <w:rPr>
          <w:rFonts w:hint="eastAsia" w:ascii="宋体" w:hAnsi="宋体" w:cs="宋体"/>
          <w:szCs w:val="21"/>
        </w:rPr>
        <w:t xml:space="preserve">受委托人电话：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1076"/>
        <w:ind w:firstLine="560"/>
        <w:jc w:val="left"/>
        <w:spacing w:line="500" w:lineRule="exact"/>
        <w:rPr>
          <w:rFonts w:ascii="宋体" w:hAnsi="宋体" w:cs="宋体"/>
          <w:szCs w:val="21"/>
        </w:rPr>
      </w:pPr>
      <w:r>
        <w:rPr>
          <w:rFonts w:hint="eastAsia" w:ascii="宋体" w:hAnsi="宋体" w:cs="宋体"/>
          <w:szCs w:val="21"/>
        </w:rPr>
        <w:t xml:space="preserve">现委托上述受委托人在</w:t>
      </w:r>
      <w:r>
        <w:rPr>
          <w:rFonts w:hint="eastAsia" w:ascii="宋体" w:hAnsi="宋体" w:cs="宋体"/>
          <w:szCs w:val="21"/>
          <w:u w:val="single"/>
        </w:rPr>
        <w:t xml:space="preserve">         （采购项目名称）         </w:t>
      </w:r>
      <w:r>
        <w:rPr>
          <w:rFonts w:hint="eastAsia" w:ascii="宋体" w:hAnsi="宋体" w:cs="宋体"/>
          <w:szCs w:val="21"/>
        </w:rPr>
        <w:t xml:space="preserve">竞争性磋商活动中，作为委托人的授权委托人。</w:t>
      </w:r>
      <w:r>
        <w:rPr>
          <w:rFonts w:ascii="宋体" w:hAnsi="宋体" w:cs="宋体"/>
          <w:szCs w:val="21"/>
        </w:rPr>
      </w:r>
      <w:r/>
    </w:p>
    <w:p>
      <w:pPr>
        <w:pStyle w:val="1076"/>
        <w:ind w:firstLine="560"/>
        <w:jc w:val="left"/>
        <w:spacing w:line="500" w:lineRule="exact"/>
        <w:rPr>
          <w:rFonts w:ascii="宋体" w:hAnsi="宋体" w:cs="宋体"/>
          <w:szCs w:val="21"/>
        </w:rPr>
      </w:pPr>
      <w:r>
        <w:rPr>
          <w:rFonts w:hint="eastAsia" w:ascii="宋体" w:hAnsi="宋体" w:cs="宋体"/>
          <w:szCs w:val="21"/>
        </w:rPr>
        <w:t xml:space="preserve">委托权限：领取采购文件、与采购人（采购代理机构）接洽各项</w:t>
      </w:r>
      <w:r>
        <w:rPr>
          <w:rFonts w:hint="eastAsia" w:ascii="宋体" w:hAnsi="宋体" w:cs="宋体"/>
          <w:szCs w:val="21"/>
          <w:lang w:val="en-US" w:eastAsia="zh-CN"/>
        </w:rPr>
        <w:t xml:space="preserve">磋商</w:t>
      </w:r>
      <w:r>
        <w:rPr>
          <w:rFonts w:hint="eastAsia" w:ascii="宋体" w:hAnsi="宋体" w:cs="宋体"/>
          <w:szCs w:val="21"/>
        </w:rPr>
        <w:t xml:space="preserve">事宜，编制、签署、递交、澄清、说明、补正响应文件，参加</w:t>
      </w:r>
      <w:r>
        <w:rPr>
          <w:rFonts w:hint="eastAsia" w:ascii="宋体" w:hAnsi="宋体" w:cs="宋体"/>
          <w:szCs w:val="21"/>
          <w:lang w:val="en-US" w:eastAsia="zh-CN"/>
        </w:rPr>
        <w:t xml:space="preserve">磋商</w:t>
      </w:r>
      <w:r>
        <w:rPr>
          <w:rFonts w:hint="eastAsia" w:ascii="宋体" w:hAnsi="宋体" w:cs="宋体"/>
          <w:szCs w:val="21"/>
        </w:rPr>
        <w:t xml:space="preserve">，签订合同和处理有关事宜等特别授权。受委托人联合行使或独立行使的委托权限，其法律后果由委托人承担。</w:t>
      </w:r>
      <w:r>
        <w:rPr>
          <w:rFonts w:ascii="宋体" w:hAnsi="宋体" w:cs="宋体"/>
          <w:szCs w:val="21"/>
        </w:rPr>
      </w:r>
      <w:r/>
    </w:p>
    <w:p>
      <w:pPr>
        <w:pStyle w:val="1076"/>
        <w:ind w:firstLine="560"/>
        <w:jc w:val="left"/>
        <w:spacing w:line="500" w:lineRule="exact"/>
        <w:rPr>
          <w:rFonts w:ascii="宋体" w:hAnsi="宋体" w:cs="宋体"/>
          <w:szCs w:val="21"/>
        </w:rPr>
      </w:pPr>
      <w:r>
        <w:rPr>
          <w:rFonts w:hint="eastAsia" w:ascii="宋体" w:hAnsi="宋体" w:cs="宋体"/>
          <w:szCs w:val="21"/>
        </w:rPr>
        <w:t xml:space="preserve">授权委托人无转委托权。采购人（采购代理机构）有权拒绝其他任何代表委托人行使的投标事宜，以及超出本授权范围的其他事宜。</w:t>
      </w:r>
      <w:r>
        <w:rPr>
          <w:rFonts w:ascii="宋体" w:hAnsi="宋体" w:cs="宋体"/>
          <w:szCs w:val="21"/>
        </w:rPr>
      </w:r>
      <w:r/>
    </w:p>
    <w:p>
      <w:pPr>
        <w:pStyle w:val="1076"/>
        <w:ind w:firstLine="560"/>
        <w:jc w:val="left"/>
        <w:spacing w:line="500" w:lineRule="exact"/>
        <w:rPr>
          <w:rFonts w:ascii="宋体" w:hAnsi="宋体" w:cs="宋体"/>
          <w:szCs w:val="21"/>
        </w:rPr>
      </w:pPr>
      <w:r>
        <w:rPr>
          <w:rFonts w:hint="eastAsia" w:ascii="宋体" w:hAnsi="宋体" w:cs="宋体"/>
          <w:szCs w:val="21"/>
        </w:rPr>
        <w:t xml:space="preserve">委托期限自   年  月  日起，至    年  月  日止。</w:t>
      </w:r>
      <w:r>
        <w:rPr>
          <w:rFonts w:ascii="宋体" w:hAnsi="宋体" w:cs="宋体"/>
          <w:szCs w:val="21"/>
        </w:rPr>
      </w:r>
      <w:r/>
    </w:p>
    <w:p>
      <w:pPr>
        <w:pStyle w:val="1076"/>
        <w:ind w:firstLine="560"/>
        <w:jc w:val="left"/>
        <w:spacing w:line="500" w:lineRule="exact"/>
        <w:rPr>
          <w:rFonts w:ascii="宋体" w:hAnsi="宋体" w:cs="宋体"/>
          <w:szCs w:val="21"/>
        </w:rPr>
      </w:pPr>
      <w:r>
        <w:rPr>
          <w:rFonts w:ascii="宋体" w:hAnsi="宋体" w:cs="宋体"/>
          <w:szCs w:val="21"/>
        </w:rPr>
      </w:r>
      <w:r/>
    </w:p>
    <w:p>
      <w:pPr>
        <w:pStyle w:val="1076"/>
        <w:ind w:firstLine="560"/>
        <w:jc w:val="left"/>
        <w:spacing w:line="500" w:lineRule="exact"/>
        <w:rPr>
          <w:rFonts w:ascii="宋体" w:hAnsi="宋体" w:cs="宋体"/>
          <w:szCs w:val="21"/>
        </w:rPr>
      </w:pPr>
      <w:r>
        <w:rPr>
          <w:rFonts w:ascii="宋体" w:hAnsi="宋体" w:cs="宋体"/>
          <w:szCs w:val="21"/>
        </w:rPr>
      </w:r>
      <w:r/>
    </w:p>
    <w:p>
      <w:pPr>
        <w:pStyle w:val="1076"/>
        <w:ind w:firstLine="560"/>
        <w:jc w:val="left"/>
        <w:spacing w:line="500" w:lineRule="exact"/>
        <w:rPr>
          <w:rFonts w:ascii="宋体" w:hAnsi="宋体" w:cs="宋体"/>
          <w:szCs w:val="21"/>
        </w:rPr>
      </w:pPr>
      <w:r>
        <w:rPr>
          <w:rFonts w:hint="eastAsia" w:ascii="宋体" w:hAnsi="宋体"/>
          <w:szCs w:val="21"/>
          <w:u w:val="single"/>
        </w:rPr>
        <w:t xml:space="preserve">（须附法定代表人、受委托人身份证复印件</w:t>
      </w:r>
      <w:r>
        <w:rPr>
          <w:rFonts w:hint="eastAsia" w:ascii="宋体" w:hAnsi="宋体" w:cs="宋体"/>
          <w:szCs w:val="21"/>
          <w:u w:val="single"/>
        </w:rPr>
        <w:t xml:space="preserve">）</w:t>
      </w:r>
      <w:r>
        <w:rPr>
          <w:rFonts w:ascii="宋体" w:hAnsi="宋体" w:cs="宋体"/>
          <w:szCs w:val="21"/>
        </w:rPr>
      </w:r>
      <w:r/>
    </w:p>
    <w:p>
      <w:pPr>
        <w:pStyle w:val="1076"/>
        <w:ind w:firstLine="560"/>
        <w:jc w:val="left"/>
        <w:spacing w:line="500" w:lineRule="exact"/>
        <w:rPr>
          <w:rFonts w:ascii="宋体" w:hAnsi="宋体" w:cs="宋体"/>
          <w:szCs w:val="21"/>
        </w:rPr>
      </w:pPr>
      <w:r>
        <w:rPr>
          <w:rFonts w:hint="eastAsia" w:ascii="宋体" w:hAnsi="宋体" w:cs="宋体"/>
          <w:szCs w:val="21"/>
        </w:rPr>
        <w:t xml:space="preserve">                             委托人（盖法人公章）：</w:t>
      </w:r>
      <w:r>
        <w:rPr>
          <w:rFonts w:ascii="宋体" w:hAnsi="宋体" w:cs="宋体"/>
          <w:szCs w:val="21"/>
        </w:rPr>
      </w:r>
      <w:r/>
    </w:p>
    <w:p>
      <w:pPr>
        <w:pStyle w:val="1076"/>
        <w:ind w:left="3635" w:hanging="3005"/>
        <w:jc w:val="left"/>
        <w:spacing w:line="500" w:lineRule="exact"/>
        <w:rPr>
          <w:rFonts w:ascii="宋体" w:hAnsi="宋体" w:cs="宋体"/>
          <w:szCs w:val="21"/>
        </w:rPr>
      </w:pPr>
      <w:r>
        <w:rPr>
          <w:rFonts w:hint="eastAsia" w:ascii="宋体" w:hAnsi="宋体" w:cs="宋体"/>
          <w:szCs w:val="21"/>
        </w:rPr>
        <w:t xml:space="preserve">                            法定代表人（签名或盖章）：</w:t>
      </w:r>
      <w:r>
        <w:rPr>
          <w:rFonts w:ascii="宋体" w:hAnsi="宋体" w:cs="宋体"/>
          <w:szCs w:val="21"/>
        </w:rPr>
      </w:r>
      <w:r/>
    </w:p>
    <w:p>
      <w:pPr>
        <w:pStyle w:val="1076"/>
        <w:ind w:left="3635" w:hanging="1745"/>
        <w:jc w:val="left"/>
        <w:spacing w:line="500" w:lineRule="exact"/>
        <w:rPr>
          <w:rFonts w:ascii="宋体" w:hAnsi="宋体" w:cs="宋体"/>
          <w:szCs w:val="21"/>
        </w:rPr>
      </w:pPr>
      <w:r>
        <w:rPr>
          <w:rFonts w:hint="eastAsia" w:ascii="宋体" w:hAnsi="宋体" w:cs="宋体"/>
          <w:szCs w:val="21"/>
        </w:rPr>
        <w:t xml:space="preserve">                受委托人（签名或盖章）：</w:t>
      </w:r>
      <w:r>
        <w:rPr>
          <w:rFonts w:ascii="宋体" w:hAnsi="宋体" w:cs="宋体"/>
          <w:szCs w:val="21"/>
        </w:rPr>
      </w:r>
      <w:r/>
    </w:p>
    <w:p>
      <w:pPr>
        <w:pStyle w:val="1076"/>
        <w:ind w:firstLine="3570"/>
        <w:jc w:val="left"/>
        <w:spacing w:line="500" w:lineRule="exact"/>
        <w:rPr>
          <w:rFonts w:ascii="宋体" w:hAnsi="宋体" w:cs="宋体"/>
          <w:szCs w:val="21"/>
        </w:rPr>
      </w:pPr>
      <w:r>
        <w:rPr>
          <w:rFonts w:hint="eastAsia" w:ascii="宋体" w:hAnsi="宋体" w:cs="宋体"/>
          <w:szCs w:val="21"/>
        </w:rPr>
        <w:t xml:space="preserve">日        期：    年  月  日</w:t>
      </w:r>
      <w:r>
        <w:rPr>
          <w:rFonts w:ascii="宋体" w:hAnsi="宋体" w:cs="宋体"/>
          <w:szCs w:val="21"/>
        </w:rPr>
      </w:r>
      <w:r/>
    </w:p>
    <w:p>
      <w:pPr>
        <w:pStyle w:val="1076"/>
        <w:jc w:val="left"/>
        <w:spacing w:line="600" w:lineRule="exact"/>
        <w:rPr>
          <w:rFonts w:ascii="宋体" w:hAnsi="宋体" w:cs="宋体"/>
          <w:sz w:val="24"/>
        </w:rPr>
      </w:pPr>
      <w:r>
        <w:rPr>
          <w:rFonts w:ascii="宋体" w:hAnsi="宋体" w:cs="宋体"/>
          <w:sz w:val="24"/>
        </w:rPr>
      </w:r>
      <w:r/>
    </w:p>
    <w:p>
      <w:pPr>
        <w:pStyle w:val="1076"/>
        <w:jc w:val="left"/>
        <w:spacing w:line="600" w:lineRule="exact"/>
        <w:rPr>
          <w:rFonts w:ascii="宋体" w:hAnsi="宋体" w:cs="宋体"/>
          <w:sz w:val="24"/>
        </w:rPr>
      </w:pPr>
      <w:r>
        <w:rPr>
          <w:rFonts w:ascii="宋体" w:hAnsi="宋体" w:cs="宋体"/>
          <w:sz w:val="24"/>
        </w:rPr>
      </w:r>
      <w:r/>
    </w:p>
    <w:p>
      <w:pPr>
        <w:pStyle w:val="1076"/>
        <w:jc w:val="left"/>
        <w:spacing w:line="600" w:lineRule="exact"/>
        <w:rPr>
          <w:rFonts w:ascii="宋体" w:hAnsi="宋体" w:cs="宋体"/>
          <w:sz w:val="28"/>
          <w:szCs w:val="28"/>
        </w:rPr>
      </w:pPr>
      <w:r>
        <w:rPr>
          <w:rFonts w:ascii="宋体" w:hAnsi="宋体" w:cs="宋体"/>
          <w:sz w:val="28"/>
          <w:szCs w:val="28"/>
        </w:rPr>
      </w:r>
      <w:r/>
    </w:p>
    <w:p>
      <w:pPr>
        <w:pStyle w:val="1106"/>
      </w:pPr>
      <w:r>
        <w:rPr>
          <w:rFonts w:hint="eastAsia" w:ascii="宋体" w:hAnsi="宋体" w:cs="宋体"/>
          <w:sz w:val="28"/>
          <w:szCs w:val="28"/>
        </w:rPr>
        <w:t xml:space="preserve">3.</w:t>
      </w:r>
      <w:r>
        <w:rPr>
          <w:rFonts w:hint="eastAsia" w:ascii="宋体" w:hAnsi="宋体" w:cs="宋体"/>
          <w:sz w:val="28"/>
          <w:szCs w:val="28"/>
          <w:lang w:val="en-US" w:eastAsia="zh-CN"/>
        </w:rPr>
        <w:t xml:space="preserve">8</w:t>
      </w:r>
      <w:r>
        <w:rPr>
          <w:rFonts w:hint="eastAsia" w:ascii="宋体" w:hAnsi="宋体" w:cs="宋体"/>
          <w:sz w:val="28"/>
          <w:szCs w:val="28"/>
        </w:rPr>
        <w:t xml:space="preserve">诚信投标承诺书</w:t>
      </w:r>
      <w:r/>
    </w:p>
    <w:p>
      <w:pPr>
        <w:pStyle w:val="1079"/>
        <w:jc w:val="center"/>
        <w:rPr>
          <w:b/>
          <w:bCs/>
        </w:rPr>
      </w:pPr>
      <w:r>
        <w:rPr>
          <w:rFonts w:hint="eastAsia"/>
          <w:b/>
          <w:bCs/>
        </w:rPr>
        <w:t xml:space="preserve">诚信投标承诺书</w:t>
      </w:r>
      <w:r>
        <w:rPr>
          <w:b/>
          <w:bCs/>
        </w:rPr>
      </w:r>
      <w:r/>
    </w:p>
    <w:p>
      <w:pPr>
        <w:pStyle w:val="1076"/>
        <w:jc w:val="left"/>
        <w:spacing w:line="360" w:lineRule="auto"/>
        <w:rPr>
          <w:rFonts w:ascii="宋体" w:hAnsi="宋体"/>
        </w:rPr>
      </w:pPr>
      <w:r>
        <w:rPr>
          <w:rFonts w:hint="eastAsia" w:ascii="宋体" w:hAnsi="宋体"/>
          <w:szCs w:val="21"/>
          <w:u w:val="single"/>
        </w:rPr>
        <w:t xml:space="preserve">     </w:t>
      </w:r>
      <w:r>
        <w:rPr>
          <w:rFonts w:hint="eastAsia" w:ascii="宋体" w:hAnsi="宋体"/>
          <w:u w:val="single"/>
        </w:rPr>
        <w:t xml:space="preserve">（</w:t>
      </w:r>
      <w:r>
        <w:rPr>
          <w:rFonts w:hint="eastAsia"/>
          <w:highlight w:val="white"/>
          <w:u w:val="single"/>
        </w:rPr>
        <w:t xml:space="preserve">采购人</w:t>
      </w:r>
      <w:r>
        <w:rPr>
          <w:rFonts w:hint="eastAsia" w:ascii="宋体" w:hAnsi="宋体"/>
          <w:u w:val="single"/>
        </w:rPr>
        <w:t xml:space="preserve">）</w:t>
      </w:r>
      <w:r>
        <w:rPr>
          <w:rFonts w:hint="eastAsia" w:ascii="宋体" w:hAnsi="宋体"/>
          <w:u w:val="single"/>
          <w:lang w:val="en-US" w:eastAsia="zh-CN"/>
        </w:rPr>
        <w:t xml:space="preserve">    </w:t>
      </w:r>
      <w:r>
        <w:rPr>
          <w:rFonts w:hint="eastAsia" w:ascii="宋体" w:hAnsi="宋体"/>
        </w:rPr>
        <w:t xml:space="preserve">：</w:t>
      </w:r>
      <w:r>
        <w:rPr>
          <w:rFonts w:ascii="宋体" w:hAnsi="宋体"/>
        </w:rPr>
      </w:r>
      <w:r/>
    </w:p>
    <w:p>
      <w:pPr>
        <w:pStyle w:val="1076"/>
        <w:ind w:firstLine="420"/>
        <w:spacing w:line="360" w:lineRule="auto"/>
        <w:rPr>
          <w:rFonts w:ascii="宋体" w:hAnsi="宋体"/>
        </w:rPr>
      </w:pPr>
      <w:r>
        <w:rPr>
          <w:rFonts w:hint="eastAsia" w:ascii="宋体" w:hAnsi="宋体"/>
          <w:szCs w:val="21"/>
          <w:u w:val="single"/>
        </w:rPr>
        <w:t xml:space="preserve">       （供应商名称）</w:t>
      </w:r>
      <w:r>
        <w:rPr>
          <w:rFonts w:hint="eastAsia" w:ascii="宋体" w:hAnsi="宋体"/>
        </w:rPr>
        <w:t xml:space="preserve">自愿参加</w:t>
      </w:r>
      <w:r>
        <w:rPr>
          <w:rFonts w:hint="eastAsia" w:ascii="宋体" w:hAnsi="宋体"/>
          <w:u w:val="single"/>
          <w:lang w:val="en-US" w:eastAsia="zh-CN"/>
        </w:rPr>
        <w:t xml:space="preserve">              （项目名称）</w:t>
      </w:r>
      <w:r>
        <w:rPr>
          <w:rFonts w:hint="eastAsia" w:ascii="宋体" w:hAnsi="宋体"/>
        </w:rPr>
        <w:t xml:space="preserve">的竞争性磋商活动，并做如下承诺：</w:t>
      </w:r>
      <w:r>
        <w:rPr>
          <w:rFonts w:ascii="宋体" w:hAnsi="宋体"/>
        </w:rPr>
      </w:r>
      <w:r/>
    </w:p>
    <w:p>
      <w:pPr>
        <w:pStyle w:val="1076"/>
        <w:ind w:firstLine="420"/>
        <w:spacing w:line="360" w:lineRule="auto"/>
        <w:rPr>
          <w:rFonts w:ascii="宋体" w:hAnsi="宋体"/>
        </w:rPr>
      </w:pPr>
      <w:r>
        <w:rPr>
          <w:rFonts w:hint="eastAsia" w:ascii="宋体" w:hAnsi="宋体"/>
        </w:rPr>
        <w:t xml:space="preserve">1.在本项目的竞争性磋商活动中，自觉遵守相关法律法规的规定，遵循诚实信用的原则。</w:t>
      </w:r>
      <w:r>
        <w:rPr>
          <w:rFonts w:ascii="宋体" w:hAnsi="宋体"/>
        </w:rPr>
      </w:r>
      <w:r/>
    </w:p>
    <w:p>
      <w:pPr>
        <w:pStyle w:val="1076"/>
        <w:ind w:firstLine="420"/>
        <w:spacing w:line="360" w:lineRule="auto"/>
        <w:rPr>
          <w:rFonts w:ascii="宋体" w:hAnsi="宋体"/>
        </w:rPr>
      </w:pPr>
      <w:r>
        <w:rPr>
          <w:rFonts w:hint="eastAsia" w:ascii="宋体" w:hAnsi="宋体"/>
        </w:rPr>
        <w:t xml:space="preserve">2.响应文件中所有内容均为我单位真实意思表达，且均已核实并保证真实有效。</w:t>
      </w:r>
      <w:r>
        <w:rPr>
          <w:rFonts w:ascii="宋体" w:hAnsi="宋体"/>
        </w:rPr>
      </w:r>
      <w:r/>
    </w:p>
    <w:p>
      <w:pPr>
        <w:pStyle w:val="1076"/>
        <w:ind w:firstLine="420"/>
        <w:spacing w:line="360" w:lineRule="auto"/>
        <w:rPr>
          <w:rFonts w:ascii="宋体" w:hAnsi="宋体"/>
        </w:rPr>
      </w:pPr>
      <w:r>
        <w:rPr>
          <w:rFonts w:hint="eastAsia" w:ascii="宋体" w:hAnsi="宋体"/>
        </w:rPr>
        <w:t xml:space="preserve">3.无法律、法规及磋商文件中规定的限制参加投标的行为。</w:t>
      </w:r>
      <w:r>
        <w:rPr>
          <w:rFonts w:ascii="宋体" w:hAnsi="宋体"/>
        </w:rPr>
      </w:r>
      <w:r/>
    </w:p>
    <w:p>
      <w:pPr>
        <w:pStyle w:val="1076"/>
        <w:ind w:firstLine="420"/>
        <w:spacing w:line="360" w:lineRule="auto"/>
        <w:rPr>
          <w:rFonts w:ascii="宋体" w:hAnsi="宋体"/>
        </w:rPr>
      </w:pPr>
      <w:r>
        <w:rPr>
          <w:rFonts w:hint="eastAsia" w:ascii="宋体" w:hAnsi="宋体"/>
        </w:rPr>
        <w:t xml:space="preserve">4.不以他人名义投标或者以其他方式弄虚作假，骗取中标。</w:t>
      </w:r>
      <w:r>
        <w:rPr>
          <w:rFonts w:ascii="宋体" w:hAnsi="宋体"/>
        </w:rPr>
      </w:r>
      <w:r/>
    </w:p>
    <w:p>
      <w:pPr>
        <w:pStyle w:val="1076"/>
        <w:ind w:firstLine="420"/>
        <w:spacing w:line="360" w:lineRule="auto"/>
        <w:rPr>
          <w:rFonts w:ascii="宋体" w:hAnsi="宋体"/>
        </w:rPr>
      </w:pPr>
      <w:r>
        <w:rPr>
          <w:rFonts w:hint="eastAsia" w:ascii="宋体" w:hAnsi="宋体"/>
        </w:rPr>
        <w:t xml:space="preserve">5.不与采购人（招标代理）或其他供应商相互串通投标，损害国家利益、社会公共利益或者他人的合法权益。</w:t>
      </w:r>
      <w:r>
        <w:rPr>
          <w:rFonts w:ascii="宋体" w:hAnsi="宋体"/>
        </w:rPr>
      </w:r>
      <w:r/>
    </w:p>
    <w:p>
      <w:pPr>
        <w:pStyle w:val="1076"/>
        <w:ind w:firstLine="420"/>
        <w:spacing w:line="360" w:lineRule="auto"/>
        <w:rPr>
          <w:rFonts w:ascii="宋体" w:hAnsi="宋体"/>
        </w:rPr>
      </w:pPr>
      <w:r>
        <w:rPr>
          <w:rFonts w:hint="eastAsia" w:ascii="宋体" w:hAnsi="宋体"/>
        </w:rPr>
        <w:t xml:space="preserve">6.公平竞争，不背后搞小动作，无恶意投诉、诋毁、排挤其他供应商的行为。</w:t>
      </w:r>
      <w:r>
        <w:rPr>
          <w:rFonts w:ascii="宋体" w:hAnsi="宋体"/>
        </w:rPr>
      </w:r>
      <w:r/>
    </w:p>
    <w:p>
      <w:pPr>
        <w:pStyle w:val="1076"/>
        <w:ind w:firstLine="420"/>
        <w:spacing w:line="360" w:lineRule="auto"/>
        <w:rPr>
          <w:rFonts w:ascii="宋体" w:hAnsi="宋体"/>
        </w:rPr>
      </w:pPr>
      <w:r>
        <w:rPr>
          <w:rFonts w:hint="eastAsia" w:ascii="宋体" w:hAnsi="宋体"/>
        </w:rPr>
        <w:t xml:space="preserve">7.不向采购人（招标代理）或者</w:t>
      </w:r>
      <w:r>
        <w:rPr>
          <w:rFonts w:hint="eastAsia" w:ascii="宋体" w:hAnsi="宋体"/>
          <w:lang w:eastAsia="zh-CN"/>
        </w:rPr>
        <w:t xml:space="preserve">磋商小组</w:t>
      </w:r>
      <w:r>
        <w:rPr>
          <w:rFonts w:hint="eastAsia" w:ascii="宋体" w:hAnsi="宋体"/>
        </w:rPr>
        <w:t xml:space="preserve">成员行贿、打招呼，以谋取中标。</w:t>
      </w:r>
      <w:r>
        <w:rPr>
          <w:rFonts w:ascii="宋体" w:hAnsi="宋体"/>
        </w:rPr>
      </w:r>
      <w:r/>
    </w:p>
    <w:p>
      <w:pPr>
        <w:pStyle w:val="1076"/>
        <w:ind w:firstLine="420"/>
        <w:spacing w:line="360" w:lineRule="auto"/>
        <w:rPr>
          <w:rFonts w:ascii="宋体" w:hAnsi="宋体"/>
        </w:rPr>
      </w:pPr>
      <w:r>
        <w:rPr>
          <w:rFonts w:hint="eastAsia" w:ascii="宋体" w:hAnsi="宋体"/>
        </w:rPr>
        <w:t xml:space="preserve">8.中标后在响应文件规定的时间内依法与</w:t>
      </w:r>
      <w:r>
        <w:rPr>
          <w:rFonts w:hint="eastAsia"/>
          <w:highlight w:val="white"/>
        </w:rPr>
        <w:t xml:space="preserve">采购人</w:t>
      </w:r>
      <w:r>
        <w:rPr>
          <w:rFonts w:hint="eastAsia" w:ascii="宋体" w:hAnsi="宋体"/>
        </w:rPr>
        <w:t xml:space="preserve">签订合同。</w:t>
      </w:r>
      <w:r>
        <w:rPr>
          <w:rFonts w:ascii="宋体" w:hAnsi="宋体"/>
        </w:rPr>
      </w:r>
      <w:r/>
    </w:p>
    <w:p>
      <w:pPr>
        <w:pStyle w:val="1076"/>
        <w:ind w:firstLine="420"/>
        <w:spacing w:line="360" w:lineRule="auto"/>
        <w:rPr>
          <w:rFonts w:ascii="宋体" w:hAnsi="宋体"/>
        </w:rPr>
      </w:pPr>
      <w:r>
        <w:rPr>
          <w:rFonts w:hint="eastAsia" w:ascii="宋体" w:hAnsi="宋体"/>
        </w:rPr>
        <w:t xml:space="preserve">9.不进行缺乏事实根据或法律依据的投诉。</w:t>
      </w:r>
      <w:r>
        <w:rPr>
          <w:rFonts w:ascii="宋体" w:hAnsi="宋体"/>
        </w:rPr>
      </w:r>
      <w:r/>
    </w:p>
    <w:p>
      <w:pPr>
        <w:pStyle w:val="1076"/>
        <w:ind w:firstLine="420"/>
        <w:spacing w:line="360" w:lineRule="auto"/>
        <w:rPr>
          <w:rFonts w:ascii="宋体" w:hAnsi="宋体"/>
        </w:rPr>
      </w:pPr>
      <w:r>
        <w:rPr>
          <w:rFonts w:hint="eastAsia" w:ascii="宋体" w:hAnsi="宋体"/>
        </w:rPr>
        <w:t xml:space="preserve">10.本公司拟派往本工程的项目负责人现阶段无任何在建工程项目。</w:t>
      </w:r>
      <w:r>
        <w:rPr>
          <w:rFonts w:ascii="宋体" w:hAnsi="宋体"/>
        </w:rPr>
      </w:r>
      <w:r/>
    </w:p>
    <w:p>
      <w:pPr>
        <w:pStyle w:val="1076"/>
        <w:ind w:firstLine="420"/>
        <w:spacing w:line="360" w:lineRule="auto"/>
        <w:rPr>
          <w:rFonts w:ascii="宋体" w:hAnsi="宋体"/>
        </w:rPr>
      </w:pPr>
      <w:r>
        <w:rPr>
          <w:rFonts w:hint="eastAsia" w:ascii="宋体" w:hAnsi="宋体"/>
        </w:rPr>
        <w:t xml:space="preserve">11.本公司拟派往本工程的项目负责人未同时在两个或者两个以上单位受聘或者执业。</w:t>
      </w:r>
      <w:r>
        <w:rPr>
          <w:rFonts w:ascii="宋体" w:hAnsi="宋体"/>
        </w:rPr>
      </w:r>
      <w:r/>
    </w:p>
    <w:p>
      <w:pPr>
        <w:pStyle w:val="1076"/>
        <w:ind w:firstLine="420"/>
        <w:spacing w:line="360" w:lineRule="auto"/>
        <w:rPr>
          <w:rFonts w:ascii="宋体" w:hAnsi="宋体"/>
        </w:rPr>
      </w:pPr>
      <w:r>
        <w:rPr>
          <w:rFonts w:hint="eastAsia" w:ascii="宋体" w:hAnsi="宋体"/>
        </w:rPr>
        <w:t xml:space="preserve">12.无建筑市场不良行为在江苏建设工程招标网、泰州市住房和城乡建设局官网、泰州市公共资源交易平台上被曝光。</w:t>
      </w:r>
      <w:r>
        <w:rPr>
          <w:rFonts w:ascii="宋体" w:hAnsi="宋体"/>
        </w:rPr>
      </w:r>
      <w:r/>
    </w:p>
    <w:p>
      <w:pPr>
        <w:pStyle w:val="1076"/>
        <w:ind w:firstLine="420"/>
        <w:spacing w:line="360" w:lineRule="auto"/>
        <w:rPr>
          <w:rFonts w:ascii="宋体" w:hAnsi="宋体"/>
        </w:rPr>
      </w:pPr>
      <w:r>
        <w:rPr>
          <w:rFonts w:hint="eastAsia" w:ascii="宋体" w:hAnsi="宋体"/>
        </w:rPr>
        <w:t xml:space="preserve">13.不存在竞争性磋商文件第二章供应商须知第1.4.</w:t>
      </w:r>
      <w:r>
        <w:rPr>
          <w:rFonts w:hint="eastAsia" w:ascii="宋体" w:hAnsi="宋体"/>
          <w:lang w:val="en-US" w:eastAsia="zh-CN"/>
        </w:rPr>
        <w:t xml:space="preserve">4</w:t>
      </w:r>
      <w:r>
        <w:rPr>
          <w:rFonts w:hint="eastAsia" w:ascii="宋体" w:hAnsi="宋体"/>
        </w:rPr>
        <w:t xml:space="preserve">项规定的情形。</w:t>
      </w:r>
      <w:r>
        <w:rPr>
          <w:rFonts w:ascii="宋体" w:hAnsi="宋体"/>
        </w:rPr>
      </w:r>
      <w:r/>
    </w:p>
    <w:p>
      <w:pPr>
        <w:pStyle w:val="1076"/>
        <w:ind w:firstLine="420"/>
        <w:spacing w:line="360" w:lineRule="auto"/>
        <w:rPr>
          <w:rFonts w:ascii="宋体" w:hAnsi="宋体"/>
        </w:rPr>
      </w:pPr>
      <w:r>
        <w:rPr>
          <w:rFonts w:hint="eastAsia" w:ascii="宋体" w:hAnsi="宋体"/>
        </w:rPr>
        <w:t xml:space="preserve">14.符合竞争性磋商公告3.3（3）、3.3（4）、3.3（5）、3.3（7）的规定。</w:t>
      </w:r>
      <w:r>
        <w:rPr>
          <w:rFonts w:ascii="宋体" w:hAnsi="宋体"/>
        </w:rPr>
      </w:r>
      <w:r/>
    </w:p>
    <w:p>
      <w:pPr>
        <w:pStyle w:val="1076"/>
        <w:ind w:firstLine="420"/>
        <w:spacing w:line="360" w:lineRule="auto"/>
        <w:rPr>
          <w:rFonts w:ascii="宋体" w:hAnsi="宋体"/>
        </w:rPr>
      </w:pPr>
      <w:r>
        <w:rPr>
          <w:rFonts w:hint="eastAsia" w:ascii="宋体" w:hAnsi="宋体"/>
        </w:rPr>
        <w:t xml:space="preserve">如我单位违反上述承诺内容，自愿接受采购人、主管部门调查处理，并承担由此引发的一切后果。</w:t>
      </w:r>
      <w:r>
        <w:rPr>
          <w:rFonts w:ascii="宋体" w:hAnsi="宋体"/>
        </w:rPr>
      </w:r>
      <w:r/>
    </w:p>
    <w:p>
      <w:pPr>
        <w:pStyle w:val="1076"/>
        <w:ind w:firstLine="4515"/>
        <w:spacing w:line="360" w:lineRule="auto"/>
        <w:rPr>
          <w:rFonts w:ascii="宋体" w:hAnsi="宋体"/>
        </w:rPr>
      </w:pPr>
      <w:r>
        <w:rPr>
          <w:rFonts w:ascii="宋体" w:hAnsi="宋体"/>
        </w:rPr>
      </w:r>
      <w:r/>
    </w:p>
    <w:p>
      <w:pPr>
        <w:pStyle w:val="1076"/>
        <w:ind w:firstLine="420"/>
        <w:spacing w:line="360" w:lineRule="auto"/>
        <w:rPr>
          <w:rFonts w:ascii="宋体" w:hAnsi="宋体"/>
          <w:u w:val="single"/>
        </w:rPr>
      </w:pPr>
      <w:r>
        <w:rPr>
          <w:rFonts w:hint="eastAsia" w:ascii="宋体" w:hAnsi="宋体" w:cs="宋体"/>
          <w:szCs w:val="21"/>
          <w:lang w:val="en-US" w:eastAsia="zh-CN"/>
        </w:rPr>
        <w:t xml:space="preserve">承诺人</w:t>
      </w:r>
      <w:r>
        <w:rPr>
          <w:rFonts w:hint="eastAsia" w:ascii="宋体" w:hAnsi="宋体" w:cs="宋体"/>
          <w:szCs w:val="21"/>
        </w:rPr>
        <w:t xml:space="preserve">（盖法人公章）</w:t>
      </w:r>
      <w:r>
        <w:rPr>
          <w:rFonts w:hint="eastAsia" w:ascii="宋体" w:hAnsi="宋体"/>
        </w:rPr>
        <w:t xml:space="preserve">：</w:t>
      </w:r>
      <w:r>
        <w:rPr>
          <w:rFonts w:ascii="宋体" w:hAnsi="宋体"/>
          <w:u w:val="single"/>
        </w:rPr>
      </w:r>
      <w:r/>
    </w:p>
    <w:p>
      <w:pPr>
        <w:pStyle w:val="1076"/>
        <w:ind w:firstLine="4515"/>
        <w:spacing w:line="360" w:lineRule="auto"/>
        <w:rPr>
          <w:rFonts w:ascii="宋体" w:hAnsi="宋体"/>
        </w:rPr>
      </w:pPr>
      <w:r>
        <w:rPr>
          <w:rFonts w:ascii="宋体" w:hAnsi="宋体"/>
        </w:rPr>
      </w:r>
      <w:r/>
    </w:p>
    <w:p>
      <w:pPr>
        <w:pStyle w:val="1076"/>
        <w:ind w:firstLine="420"/>
        <w:spacing w:line="360" w:lineRule="auto"/>
        <w:rPr>
          <w:rFonts w:ascii="宋体" w:hAnsi="宋体"/>
        </w:rPr>
      </w:pPr>
      <w:r>
        <w:rPr>
          <w:rFonts w:hint="eastAsia" w:ascii="宋体" w:hAnsi="宋体"/>
        </w:rPr>
        <w:t xml:space="preserve">法定代表人或其委托代理人（签字或盖章）：</w:t>
      </w:r>
      <w:r>
        <w:rPr>
          <w:rFonts w:ascii="宋体" w:hAnsi="宋体"/>
        </w:rPr>
      </w:r>
      <w:r/>
    </w:p>
    <w:p>
      <w:pPr>
        <w:pStyle w:val="1076"/>
        <w:spacing w:line="360" w:lineRule="auto"/>
        <w:rPr>
          <w:rFonts w:ascii="宋体" w:hAnsi="宋体"/>
          <w:highlight w:val="red"/>
        </w:rPr>
      </w:pPr>
      <w:r>
        <w:rPr>
          <w:rFonts w:ascii="宋体" w:hAnsi="宋体"/>
          <w:highlight w:val="red"/>
        </w:rPr>
      </w:r>
      <w:r/>
    </w:p>
    <w:p>
      <w:pPr>
        <w:pStyle w:val="1076"/>
        <w:ind w:left="3" w:right="1" w:firstLine="420"/>
        <w:jc w:val="both"/>
        <w:spacing w:line="360" w:lineRule="auto"/>
        <w:rPr>
          <w:rFonts w:ascii="宋体" w:hAnsi="宋体"/>
          <w:szCs w:val="21"/>
          <w:u w:val="single"/>
        </w:rPr>
      </w:pPr>
      <w:r>
        <w:rPr>
          <w:rFonts w:hint="eastAsia" w:ascii="宋体" w:hAnsi="宋体" w:cs="宋体"/>
          <w:szCs w:val="21"/>
        </w:rPr>
        <w:t xml:space="preserve">年    月    日 </w:t>
      </w:r>
      <w:r>
        <w:rPr>
          <w:rFonts w:ascii="宋体" w:hAnsi="宋体"/>
          <w:szCs w:val="21"/>
          <w:u w:val="single"/>
        </w:rPr>
      </w:r>
      <w:r/>
    </w:p>
    <w:p>
      <w:pPr>
        <w:pStyle w:val="1076"/>
        <w:rPr>
          <w:rFonts w:hint="eastAsia" w:ascii="宋体" w:hAnsi="宋体" w:eastAsia="宋体"/>
          <w:highlight w:val="white"/>
        </w:rPr>
      </w:pPr>
      <w:r>
        <w:rPr>
          <w:rFonts w:hint="eastAsia" w:ascii="宋体" w:hAnsi="宋体" w:eastAsia="宋体"/>
          <w:highlight w:val="white"/>
        </w:rPr>
      </w:r>
      <w:r/>
    </w:p>
    <w:p>
      <w:pPr>
        <w:pStyle w:val="1076"/>
        <w:jc w:val="left"/>
        <w:spacing w:line="600" w:lineRule="exact"/>
        <w:rPr>
          <w:rFonts w:hint="eastAsia" w:ascii="楷体_GB2312" w:hAnsi="楷体_GB2312" w:eastAsia="宋体" w:cs="楷体_GB2312"/>
          <w:sz w:val="24"/>
          <w:lang w:eastAsia="zh-CN"/>
        </w:rPr>
      </w:pPr>
      <w:r>
        <w:rPr>
          <w:rFonts w:hint="eastAsia" w:ascii="宋体" w:hAnsi="宋体" w:cs="宋体"/>
          <w:sz w:val="28"/>
          <w:szCs w:val="28"/>
        </w:rPr>
        <w:t xml:space="preserve">3.</w:t>
      </w: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技术标准和要求</w:t>
      </w:r>
      <w:r>
        <w:rPr>
          <w:rFonts w:hint="eastAsia" w:ascii="宋体" w:hAnsi="宋体" w:cs="宋体"/>
          <w:sz w:val="28"/>
          <w:szCs w:val="28"/>
        </w:rPr>
        <w:t xml:space="preserve">响应</w:t>
      </w:r>
      <w:r>
        <w:rPr>
          <w:rFonts w:hint="eastAsia" w:ascii="宋体" w:hAnsi="宋体" w:cs="宋体"/>
          <w:sz w:val="28"/>
          <w:szCs w:val="28"/>
          <w:lang w:val="en-US" w:eastAsia="zh-CN"/>
        </w:rPr>
        <w:t xml:space="preserve">承诺</w:t>
      </w:r>
      <w:r>
        <w:rPr>
          <w:rFonts w:hint="eastAsia" w:ascii="楷体_GB2312" w:hAnsi="楷体_GB2312" w:eastAsia="宋体" w:cs="楷体_GB2312"/>
          <w:sz w:val="24"/>
          <w:lang w:eastAsia="zh-CN"/>
        </w:rPr>
      </w:r>
      <w:r/>
    </w:p>
    <w:p>
      <w:pPr>
        <w:pStyle w:val="1076"/>
        <w:jc w:val="center"/>
        <w:spacing w:line="600" w:lineRule="exact"/>
        <w:rPr>
          <w:rFonts w:ascii="宋体" w:hAnsi="宋体" w:cs="宋体"/>
          <w:sz w:val="44"/>
          <w:szCs w:val="44"/>
        </w:rPr>
      </w:pPr>
      <w:r>
        <w:rPr>
          <w:rFonts w:hint="eastAsia" w:ascii="宋体" w:hAnsi="宋体" w:cs="宋体"/>
          <w:sz w:val="28"/>
          <w:szCs w:val="28"/>
        </w:rPr>
        <w:t xml:space="preserve">技术标准和要求响应</w:t>
      </w:r>
      <w:r>
        <w:rPr>
          <w:rFonts w:hint="eastAsia" w:ascii="宋体" w:hAnsi="宋体" w:cs="宋体"/>
          <w:sz w:val="28"/>
          <w:szCs w:val="28"/>
          <w:lang w:val="en-US" w:eastAsia="zh-CN"/>
        </w:rPr>
        <w:t xml:space="preserve">承诺</w:t>
      </w:r>
      <w:r>
        <w:rPr>
          <w:rFonts w:ascii="宋体" w:hAnsi="宋体" w:cs="宋体"/>
          <w:sz w:val="44"/>
          <w:szCs w:val="44"/>
        </w:rPr>
      </w:r>
      <w:r/>
    </w:p>
    <w:p>
      <w:pPr>
        <w:pStyle w:val="1076"/>
        <w:ind w:firstLine="560"/>
        <w:rPr>
          <w:rFonts w:hint="eastAsia" w:ascii="宋体" w:hAnsi="宋体" w:cs="方正仿宋_GB2312"/>
          <w:sz w:val="21"/>
          <w:szCs w:val="21"/>
        </w:rPr>
      </w:pPr>
      <w:r>
        <w:rPr>
          <w:rFonts w:hint="eastAsia" w:ascii="宋体" w:hAnsi="宋体" w:cs="方正仿宋_GB2312"/>
          <w:sz w:val="21"/>
          <w:szCs w:val="21"/>
        </w:rPr>
        <w:t xml:space="preserve">一、我方已经仔细阅读并充分理解本</w:t>
      </w:r>
      <w:r>
        <w:rPr>
          <w:rFonts w:hint="eastAsia" w:ascii="宋体" w:hAnsi="宋体" w:cs="方正仿宋_GB2312"/>
          <w:sz w:val="21"/>
          <w:szCs w:val="21"/>
          <w:lang w:val="en-US" w:eastAsia="zh-CN"/>
        </w:rPr>
        <w:t xml:space="preserve">采购</w:t>
      </w:r>
      <w:r>
        <w:rPr>
          <w:rFonts w:hint="eastAsia" w:ascii="宋体" w:hAnsi="宋体" w:cs="方正仿宋_GB2312"/>
          <w:sz w:val="21"/>
          <w:szCs w:val="21"/>
        </w:rPr>
        <w:t xml:space="preserve">文件第四章  技术标准和要求的</w:t>
      </w:r>
      <w:r>
        <w:rPr>
          <w:rFonts w:hint="eastAsia" w:ascii="宋体" w:hAnsi="宋体" w:cs="方正仿宋_GB2312"/>
          <w:sz w:val="21"/>
          <w:szCs w:val="21"/>
          <w:lang w:val="en-US" w:eastAsia="zh-CN"/>
        </w:rPr>
        <w:t xml:space="preserve">内容</w:t>
      </w:r>
      <w:r>
        <w:rPr>
          <w:rFonts w:hint="eastAsia" w:ascii="宋体" w:hAnsi="宋体" w:cs="方正仿宋_GB2312"/>
          <w:sz w:val="21"/>
          <w:szCs w:val="21"/>
        </w:rPr>
        <w:t xml:space="preserve">，并郑重承诺完全按照技术标准和要求提供相应的服务</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并自愿放弃对其中意义不明确内容的解释权</w:t>
      </w:r>
      <w:r>
        <w:rPr>
          <w:rFonts w:hint="eastAsia" w:ascii="宋体" w:hAnsi="宋体" w:cs="方正仿宋_GB2312"/>
          <w:sz w:val="21"/>
          <w:szCs w:val="21"/>
        </w:rPr>
        <w:t xml:space="preserve">。</w:t>
      </w:r>
      <w:r>
        <w:rPr>
          <w:rFonts w:hint="eastAsia" w:ascii="宋体" w:hAnsi="宋体" w:cs="方正仿宋_GB2312"/>
          <w:sz w:val="21"/>
          <w:szCs w:val="21"/>
        </w:rPr>
      </w:r>
      <w:r/>
    </w:p>
    <w:p>
      <w:pPr>
        <w:pStyle w:val="1076"/>
        <w:ind w:firstLine="560"/>
        <w:spacing w:line="500" w:lineRule="exact"/>
        <w:rPr>
          <w:rFonts w:hint="eastAsia" w:ascii="宋体" w:hAnsi="宋体" w:cs="方正仿宋_GB2312"/>
          <w:sz w:val="21"/>
          <w:szCs w:val="21"/>
          <w:lang w:val="en-US" w:eastAsia="zh-CN"/>
        </w:rPr>
      </w:pPr>
      <w:r>
        <w:rPr>
          <w:rFonts w:hint="eastAsia" w:ascii="宋体" w:hAnsi="宋体" w:cs="方正仿宋_GB2312"/>
          <w:sz w:val="21"/>
          <w:szCs w:val="21"/>
        </w:rPr>
        <w:t xml:space="preserve">二、技术要求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hint="eastAsia" w:ascii="宋体" w:hAnsi="宋体" w:cs="方正仿宋_GB2312"/>
          <w:sz w:val="21"/>
          <w:szCs w:val="21"/>
          <w:lang w:val="en-US" w:eastAsia="zh-CN"/>
        </w:rPr>
      </w:r>
      <w:r/>
    </w:p>
    <w:p>
      <w:pPr>
        <w:pStyle w:val="1076"/>
        <w:ind w:firstLine="560"/>
        <w:spacing w:line="500" w:lineRule="exact"/>
        <w:rPr>
          <w:rFonts w:ascii="宋体" w:hAnsi="宋体" w:cs="方正仿宋_GB2312"/>
          <w:sz w:val="21"/>
          <w:szCs w:val="21"/>
          <w:lang w:val="en-US" w:eastAsia="zh-CN"/>
        </w:rPr>
      </w:pPr>
      <w:r>
        <w:rPr>
          <w:rFonts w:hint="eastAsia" w:ascii="宋体" w:hAnsi="宋体" w:cs="方正仿宋_GB2312"/>
          <w:sz w:val="21"/>
          <w:szCs w:val="21"/>
          <w:lang w:val="en-US" w:eastAsia="zh-CN"/>
        </w:rPr>
        <w:t xml:space="preserve">三、合同条款完全响应，详细内容以竞争性磋商文件要求和磋商变动情况为准。</w:t>
      </w:r>
      <w:r>
        <w:rPr>
          <w:rFonts w:ascii="宋体" w:hAnsi="宋体" w:cs="方正仿宋_GB2312"/>
          <w:sz w:val="21"/>
          <w:szCs w:val="21"/>
          <w:lang w:val="en-US" w:eastAsia="zh-CN"/>
        </w:rPr>
      </w:r>
      <w:r/>
    </w:p>
    <w:p>
      <w:pPr>
        <w:pStyle w:val="1076"/>
        <w:ind w:firstLine="560"/>
        <w:spacing w:line="500" w:lineRule="exact"/>
        <w:rPr>
          <w:rFonts w:hint="eastAsia" w:ascii="宋体" w:hAnsi="宋体" w:cs="方正仿宋_GB2312"/>
          <w:sz w:val="21"/>
          <w:szCs w:val="21"/>
        </w:rPr>
      </w:pPr>
      <w:r>
        <w:rPr>
          <w:rFonts w:hint="eastAsia" w:ascii="宋体" w:hAnsi="宋体" w:cs="方正仿宋_GB2312"/>
          <w:sz w:val="21"/>
          <w:szCs w:val="21"/>
          <w:lang w:val="en-US" w:eastAsia="zh-CN"/>
        </w:rPr>
        <w:t xml:space="preserve">四</w:t>
      </w:r>
      <w:r>
        <w:rPr>
          <w:rFonts w:hint="eastAsia" w:ascii="宋体" w:hAnsi="宋体" w:cs="方正仿宋_GB2312"/>
          <w:sz w:val="21"/>
          <w:szCs w:val="21"/>
        </w:rPr>
        <w:t xml:space="preserve">、商务要求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hint="eastAsia" w:ascii="宋体" w:hAnsi="宋体" w:cs="方正仿宋_GB2312"/>
          <w:sz w:val="21"/>
          <w:szCs w:val="21"/>
        </w:rPr>
      </w:r>
      <w:r/>
    </w:p>
    <w:p>
      <w:pPr>
        <w:pStyle w:val="1076"/>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供应商名称(盖法人章)：</w:t>
      </w:r>
      <w:r>
        <w:rPr>
          <w:rFonts w:hint="eastAsia" w:ascii="宋体" w:hAnsi="宋体" w:cs="方正仿宋_GB2312"/>
          <w:sz w:val="21"/>
          <w:szCs w:val="21"/>
        </w:rPr>
      </w:r>
      <w:r/>
    </w:p>
    <w:p>
      <w:pPr>
        <w:pStyle w:val="1076"/>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法定代表人 (签字或签章)：</w:t>
      </w:r>
      <w:r>
        <w:rPr>
          <w:rFonts w:hint="eastAsia" w:ascii="宋体" w:hAnsi="宋体" w:cs="方正仿宋_GB2312"/>
          <w:sz w:val="21"/>
          <w:szCs w:val="21"/>
        </w:rPr>
      </w:r>
      <w:r/>
    </w:p>
    <w:p>
      <w:pPr>
        <w:pStyle w:val="1076"/>
        <w:ind w:firstLine="3920"/>
        <w:spacing w:before="163" w:line="560" w:lineRule="exact"/>
        <w:rPr>
          <w:rFonts w:hint="eastAsia" w:ascii="宋体" w:hAnsi="宋体" w:eastAsia="宋体" w:cs="方正仿宋_GB2312"/>
          <w:sz w:val="21"/>
          <w:szCs w:val="21"/>
          <w:lang w:val="en-US" w:eastAsia="zh-CN"/>
        </w:rPr>
      </w:pPr>
      <w:r>
        <w:rPr>
          <w:rFonts w:hint="eastAsia" w:ascii="宋体" w:hAnsi="宋体" w:eastAsia="宋体" w:cs="方正仿宋_GB2312"/>
          <w:sz w:val="21"/>
          <w:szCs w:val="21"/>
        </w:rPr>
        <w:t xml:space="preserve">日期：   年  月   日</w:t>
      </w:r>
      <w:r>
        <w:rPr>
          <w:rFonts w:hint="eastAsia" w:ascii="宋体" w:hAnsi="宋体" w:eastAsia="宋体" w:cs="方正仿宋_GB2312"/>
          <w:sz w:val="21"/>
          <w:szCs w:val="21"/>
          <w:lang w:val="en-US" w:eastAsia="zh-CN"/>
        </w:rPr>
      </w:r>
      <w:r/>
    </w:p>
    <w:p>
      <w:pPr>
        <w:pStyle w:val="1076"/>
        <w:ind w:firstLine="3920"/>
        <w:spacing w:before="163" w:line="560" w:lineRule="exact"/>
        <w:rPr>
          <w:rFonts w:ascii="宋体" w:hAnsi="宋体" w:cs="宋体"/>
          <w:szCs w:val="21"/>
        </w:rPr>
      </w:pPr>
      <w:r>
        <w:rPr>
          <w:rFonts w:ascii="宋体" w:hAnsi="宋体" w:cs="宋体"/>
          <w:szCs w:val="21"/>
        </w:rPr>
      </w:r>
      <w:r/>
    </w:p>
    <w:p>
      <w:pPr>
        <w:pStyle w:val="1076"/>
        <w:ind w:firstLine="3920"/>
        <w:spacing w:before="163" w:line="560" w:lineRule="exact"/>
        <w:rPr>
          <w:rFonts w:ascii="宋体" w:hAnsi="宋体" w:cs="宋体"/>
          <w:sz w:val="28"/>
          <w:szCs w:val="28"/>
        </w:rPr>
      </w:pPr>
      <w:r>
        <w:rPr>
          <w:rFonts w:ascii="宋体" w:hAnsi="宋体" w:cs="宋体"/>
          <w:sz w:val="28"/>
          <w:szCs w:val="28"/>
        </w:rPr>
      </w:r>
      <w:r/>
    </w:p>
    <w:p>
      <w:pPr>
        <w:pStyle w:val="1076"/>
        <w:jc w:val="left"/>
        <w:spacing w:line="500" w:lineRule="exact"/>
        <w:rPr>
          <w:rFonts w:ascii="宋体" w:hAnsi="宋体" w:cs="宋体"/>
          <w:sz w:val="24"/>
        </w:rPr>
      </w:pPr>
      <w:r>
        <w:rPr>
          <w:rFonts w:hint="eastAsia" w:ascii="宋体" w:hAnsi="宋体" w:cs="宋体"/>
          <w:sz w:val="28"/>
          <w:szCs w:val="28"/>
        </w:rPr>
        <w:t xml:space="preserve">3.1</w:t>
      </w:r>
      <w:r>
        <w:rPr>
          <w:rFonts w:hint="eastAsia" w:ascii="宋体" w:hAnsi="宋体" w:cs="宋体"/>
          <w:sz w:val="28"/>
          <w:szCs w:val="28"/>
          <w:lang w:val="en-US" w:eastAsia="zh-CN"/>
        </w:rPr>
        <w:t xml:space="preserve">0</w:t>
      </w:r>
      <w:r>
        <w:rPr>
          <w:rFonts w:hint="eastAsia" w:ascii="宋体" w:hAnsi="宋体" w:cs="宋体"/>
          <w:sz w:val="28"/>
          <w:szCs w:val="28"/>
        </w:rPr>
        <w:t xml:space="preserve">企业综合实力证明材料</w:t>
      </w:r>
      <w:r>
        <w:rPr>
          <w:rFonts w:ascii="宋体" w:hAnsi="宋体" w:cs="宋体"/>
          <w:sz w:val="24"/>
        </w:rPr>
      </w:r>
      <w:r/>
    </w:p>
    <w:p>
      <w:pPr>
        <w:pStyle w:val="1208"/>
      </w:pPr>
      <w:r/>
      <w:r/>
    </w:p>
    <w:p>
      <w:pPr>
        <w:pStyle w:val="1208"/>
      </w:pPr>
      <w:r/>
      <w:r/>
    </w:p>
    <w:p>
      <w:pPr>
        <w:pStyle w:val="1208"/>
      </w:pPr>
      <w:r/>
      <w:r/>
    </w:p>
    <w:p>
      <w:pPr>
        <w:pStyle w:val="1208"/>
      </w:pPr>
      <w:r/>
      <w:r/>
    </w:p>
    <w:p>
      <w:pPr>
        <w:pStyle w:val="1076"/>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3.1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供应商认为应列入响应文件的其他材料</w:t>
      </w:r>
      <w:r>
        <w:rPr>
          <w:rFonts w:hint="eastAsia" w:ascii="宋体" w:hAnsi="宋体" w:eastAsia="宋体" w:cs="宋体"/>
          <w:sz w:val="28"/>
          <w:szCs w:val="28"/>
        </w:rPr>
      </w:r>
      <w:r/>
    </w:p>
    <w:p>
      <w:pPr>
        <w:pStyle w:val="1106"/>
      </w:pPr>
      <w:r/>
      <w:r/>
    </w:p>
    <w:p>
      <w:pPr>
        <w:pStyle w:val="1129"/>
        <w:jc w:val="center"/>
        <w:spacing w:before="0" w:after="0" w:line="460" w:lineRule="exact"/>
        <w:rPr>
          <w:rStyle w:val="1088"/>
          <w:rFonts w:hint="eastAsia" w:ascii="宋体" w:hAnsi="宋体" w:eastAsia="宋体" w:cs="宋体"/>
          <w:sz w:val="32"/>
          <w:szCs w:val="32"/>
          <w:lang w:val="en-US" w:eastAsia="zh-CN"/>
        </w:rPr>
        <w:sectPr>
          <w:headerReference w:type="default" r:id="rId10"/>
          <w:footerReference w:type="default" r:id="rId18"/>
          <w:footnotePr/>
          <w:endnotePr/>
          <w:type w:val="nextPage"/>
          <w:pgSz w:w="11906" w:h="16838" w:orient="portrait"/>
          <w:pgMar w:top="1440" w:right="1080" w:bottom="1440" w:left="1080" w:header="851" w:footer="992" w:gutter="0"/>
          <w:pgNumType w:start="1"/>
          <w:cols w:num="1" w:sep="0" w:space="1701" w:equalWidth="1"/>
          <w:docGrid w:linePitch="360"/>
        </w:sectPr>
      </w:pPr>
      <w:r/>
      <w:bookmarkEnd w:id="494"/>
      <w:r/>
      <w:bookmarkEnd w:id="495"/>
      <w:r>
        <w:rPr>
          <w:rStyle w:val="1088"/>
          <w:rFonts w:hint="eastAsia" w:ascii="宋体" w:hAnsi="宋体" w:eastAsia="宋体" w:cs="宋体"/>
          <w:sz w:val="32"/>
          <w:szCs w:val="32"/>
          <w:lang w:val="en-US" w:eastAsia="zh-CN"/>
        </w:rPr>
      </w:r>
      <w:r/>
    </w:p>
    <w:p>
      <w:pPr>
        <w:pStyle w:val="1076"/>
        <w:rPr>
          <w:rFonts w:hint="eastAsia"/>
          <w:lang w:val="en-US" w:eastAsia="zh-CN"/>
        </w:rPr>
      </w:pPr>
      <w:r>
        <w:rPr>
          <w:rFonts w:hint="eastAsia"/>
          <w:lang w:val="en-US" w:eastAsia="zh-CN"/>
        </w:rPr>
      </w:r>
      <w:r/>
    </w:p>
    <w:p>
      <w:pPr>
        <w:pStyle w:val="1129"/>
        <w:jc w:val="center"/>
        <w:spacing w:before="0" w:after="0" w:line="460" w:lineRule="exact"/>
        <w:rPr>
          <w:rStyle w:val="1088"/>
          <w:rFonts w:ascii="宋体" w:hAnsi="宋体" w:eastAsia="宋体" w:cs="宋体"/>
          <w:sz w:val="32"/>
          <w:szCs w:val="32"/>
          <w:lang w:val="en-US" w:eastAsia="zh-CN"/>
        </w:rPr>
      </w:pPr>
      <w:r/>
      <w:bookmarkStart w:id="505" w:name="_Toc12007"/>
      <w:r>
        <w:rPr>
          <w:rStyle w:val="1088"/>
          <w:rFonts w:hint="eastAsia" w:ascii="宋体" w:hAnsi="宋体" w:eastAsia="宋体" w:cs="宋体"/>
          <w:sz w:val="32"/>
          <w:szCs w:val="32"/>
          <w:lang w:val="en-US" w:eastAsia="zh-CN"/>
        </w:rPr>
        <w:t xml:space="preserve">第六章  合同条款及格式</w:t>
      </w:r>
      <w:r>
        <w:rPr>
          <w:rStyle w:val="1088"/>
          <w:rFonts w:ascii="宋体" w:hAnsi="宋体" w:eastAsia="宋体" w:cs="宋体"/>
          <w:sz w:val="32"/>
          <w:szCs w:val="32"/>
          <w:lang w:val="en-US" w:eastAsia="zh-CN"/>
        </w:rPr>
      </w:r>
      <w:r/>
    </w:p>
    <w:p>
      <w:pPr>
        <w:pStyle w:val="1318"/>
        <w:jc w:val="center"/>
        <w:rPr>
          <w:rFonts w:ascii="Times New Roman" w:hAnsi="Times New Roman" w:eastAsia="华文中宋"/>
          <w:b/>
          <w:sz w:val="52"/>
          <w:szCs w:val="52"/>
          <w:highlight w:val="none"/>
        </w:rPr>
      </w:pPr>
      <w:r/>
      <w:bookmarkEnd w:id="505"/>
      <w:r>
        <w:rPr>
          <w:rFonts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type="textWrapping" w:clear="all"/>
      </w:r>
      <w:r>
        <w:rPr>
          <w:rFonts w:ascii="Times New Roman" w:hAnsi="Times New Roman" w:eastAsia="华文中宋"/>
          <w:b/>
          <w:sz w:val="52"/>
          <w:szCs w:val="52"/>
          <w:highlight w:val="none"/>
        </w:rPr>
        <w:t xml:space="preserve">（示范文本）</w:t>
      </w:r>
      <w:r>
        <w:rPr>
          <w:rFonts w:ascii="Times New Roman" w:hAnsi="Times New Roman" w:eastAsia="华文中宋"/>
          <w:b/>
          <w:sz w:val="52"/>
          <w:szCs w:val="52"/>
          <w:highlight w:val="none"/>
        </w:rPr>
      </w:r>
      <w:r/>
    </w:p>
    <w:p>
      <w:pPr>
        <w:pStyle w:val="1318"/>
        <w:jc w:val="center"/>
        <w:rPr>
          <w:rFonts w:ascii="Times New Roman" w:hAnsi="Times New Roman" w:eastAsia="仿宋_GB2312"/>
          <w:bCs/>
          <w:sz w:val="32"/>
          <w:szCs w:val="32"/>
          <w:highlight w:val="none"/>
        </w:rPr>
      </w:pPr>
      <w:r>
        <w:rPr>
          <w:rFonts w:ascii="Times New Roman" w:hAnsi="Times New Roman" w:eastAsia="仿宋_GB2312"/>
          <w:bCs/>
          <w:sz w:val="32"/>
          <w:szCs w:val="32"/>
          <w:highlight w:val="none"/>
        </w:rPr>
        <w:t xml:space="preserve">（GF—2017—</w:t>
      </w:r>
      <w:r>
        <w:rPr>
          <w:rFonts w:hint="eastAsia" w:ascii="Times New Roman" w:hAnsi="Times New Roman" w:eastAsia="仿宋_GB2312"/>
          <w:bCs/>
          <w:sz w:val="32"/>
          <w:szCs w:val="32"/>
          <w:highlight w:val="none"/>
        </w:rPr>
        <w:t xml:space="preserve">0201）</w:t>
      </w:r>
      <w:r>
        <w:rPr>
          <w:rFonts w:ascii="Times New Roman" w:hAnsi="Times New Roman" w:eastAsia="仿宋_GB2312"/>
          <w:bCs/>
          <w:sz w:val="32"/>
          <w:szCs w:val="32"/>
          <w:highlight w:val="none"/>
        </w:rPr>
      </w:r>
      <w:r/>
    </w:p>
    <w:p>
      <w:pPr>
        <w:pStyle w:val="1318"/>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pStyle w:val="1318"/>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pStyle w:val="1318"/>
        <w:jc w:val="center"/>
        <w:rPr>
          <w:rFonts w:ascii="Times New Roman" w:hAnsi="Times New Roman" w:eastAsia="楷体_GB2312"/>
          <w:b/>
          <w:sz w:val="72"/>
          <w:szCs w:val="72"/>
          <w:highlight w:val="none"/>
        </w:rPr>
      </w:pPr>
      <w:r>
        <w:rPr>
          <w:rFonts w:ascii="Times New Roman" w:hAnsi="Times New Roman" w:eastAsia="楷体_GB2312"/>
          <w:b/>
          <w:sz w:val="72"/>
          <w:szCs w:val="72"/>
          <w:highlight w:val="none"/>
        </w:rPr>
      </w:r>
      <w:r/>
    </w:p>
    <w:p>
      <w:pPr>
        <w:pStyle w:val="1318"/>
        <w:jc w:val="center"/>
        <w:rPr>
          <w:rFonts w:ascii="Times New Roman" w:hAnsi="Times New Roman" w:eastAsia="黑体"/>
          <w:b/>
          <w:sz w:val="52"/>
          <w:szCs w:val="52"/>
          <w:highlight w:val="none"/>
        </w:rPr>
      </w:pPr>
      <w:r>
        <w:rPr>
          <w:rFonts w:ascii="Times New Roman" w:hAnsi="Times New Roman" w:eastAsia="黑体"/>
          <w:b/>
          <w:sz w:val="52"/>
          <w:szCs w:val="52"/>
          <w:highlight w:val="none"/>
        </w:rPr>
      </w:r>
      <w:r/>
    </w:p>
    <w:p>
      <w:pPr>
        <w:pStyle w:val="1318"/>
        <w:rPr>
          <w:rFonts w:ascii="Times New Roman" w:hAnsi="Times New Roman"/>
          <w:b/>
          <w:sz w:val="28"/>
          <w:szCs w:val="28"/>
          <w:highlight w:val="none"/>
        </w:rPr>
      </w:pPr>
      <w:r>
        <w:rPr>
          <w:rFonts w:ascii="Times New Roman" w:hAnsi="Times New Roman"/>
          <w:b/>
          <w:sz w:val="28"/>
          <w:szCs w:val="28"/>
          <w:highlight w:val="none"/>
        </w:rPr>
      </w:r>
      <w:r/>
    </w:p>
    <w:p>
      <w:pPr>
        <w:pStyle w:val="1318"/>
        <w:rPr>
          <w:rFonts w:ascii="Times New Roman" w:hAnsi="Times New Roman"/>
          <w:b/>
          <w:sz w:val="28"/>
          <w:szCs w:val="28"/>
          <w:highlight w:val="none"/>
        </w:rPr>
      </w:pPr>
      <w:r>
        <w:rPr>
          <w:rFonts w:ascii="Times New Roman" w:hAnsi="Times New Roman"/>
          <w:b/>
          <w:sz w:val="28"/>
          <w:szCs w:val="28"/>
          <w:highlight w:val="none"/>
        </w:rPr>
      </w:r>
      <w:r/>
    </w:p>
    <w:p>
      <w:pPr>
        <w:pStyle w:val="1318"/>
        <w:rPr>
          <w:rFonts w:ascii="Times New Roman" w:hAnsi="Times New Roman"/>
          <w:b/>
          <w:sz w:val="28"/>
          <w:szCs w:val="28"/>
          <w:highlight w:val="none"/>
        </w:rPr>
      </w:pPr>
      <w:r>
        <w:rPr>
          <w:rFonts w:ascii="Times New Roman" w:hAnsi="Times New Roman"/>
          <w:b/>
          <w:sz w:val="28"/>
          <w:szCs w:val="28"/>
          <w:highlight w:val="none"/>
        </w:rPr>
      </w:r>
      <w:r/>
    </w:p>
    <w:p>
      <w:pPr>
        <w:pStyle w:val="1079"/>
        <w:jc w:val="center"/>
        <w:rPr>
          <w:rFonts w:ascii="宋体" w:hAnsi="宋体" w:eastAsia="宋体"/>
          <w:b w:val="0"/>
          <w:sz w:val="28"/>
          <w:szCs w:val="28"/>
          <w:highlight w:val="none"/>
        </w:rPr>
      </w:pPr>
      <w:r>
        <w:rPr>
          <w:highlight w:val="none"/>
        </w:rPr>
        <w:br w:type="page" w:clear="all"/>
      </w:r>
      <w:bookmarkStart w:id="506" w:name="_Toc498006744"/>
      <w:r/>
      <w:bookmarkStart w:id="507" w:name="_Toc13260"/>
      <w:r>
        <w:rPr>
          <w:rFonts w:hint="eastAsia" w:ascii="宋体" w:hAnsi="宋体" w:eastAsia="宋体"/>
          <w:sz w:val="28"/>
          <w:szCs w:val="28"/>
          <w:highlight w:val="none"/>
        </w:rPr>
        <w:t xml:space="preserve">第一部分 合同协议书</w:t>
      </w:r>
      <w:bookmarkEnd w:id="506"/>
      <w:r/>
      <w:bookmarkEnd w:id="507"/>
      <w:r>
        <w:rPr>
          <w:rFonts w:ascii="宋体" w:hAnsi="宋体" w:eastAsia="宋体"/>
          <w:b w:val="0"/>
          <w:sz w:val="28"/>
          <w:szCs w:val="28"/>
          <w:highlight w:val="none"/>
        </w:rPr>
      </w:r>
      <w:r/>
    </w:p>
    <w:p>
      <w:pPr>
        <w:pStyle w:val="1076"/>
        <w:spacing w:line="332" w:lineRule="auto"/>
        <w:rPr>
          <w:rFonts w:hint="eastAsia" w:ascii="宋体" w:hAnsi="宋体" w:eastAsia="宋体"/>
          <w:bCs/>
          <w:szCs w:val="30"/>
          <w:highlight w:val="none"/>
          <w:u w:val="single"/>
          <w:lang w:val="en-US" w:eastAsia="zh-CN"/>
        </w:rPr>
      </w:pPr>
      <w:r>
        <w:rPr>
          <w:rFonts w:hint="eastAsia" w:ascii="宋体" w:hAnsi="宋体"/>
          <w:bCs/>
          <w:szCs w:val="30"/>
          <w:highlight w:val="none"/>
        </w:rPr>
        <w:t xml:space="preserve">发包人（全称）：</w:t>
      </w:r>
      <w:r>
        <w:rPr>
          <w:rFonts w:hint="eastAsia" w:ascii="宋体" w:hAnsi="宋体"/>
          <w:bCs/>
          <w:szCs w:val="30"/>
          <w:u w:val="single"/>
          <w:lang w:eastAsia="zh-CN"/>
        </w:rPr>
        <w:t xml:space="preserve">泰兴市张桥镇人民政府</w:t>
      </w:r>
      <w:r>
        <w:rPr>
          <w:rFonts w:hint="eastAsia" w:ascii="宋体" w:hAnsi="宋体" w:eastAsia="宋体"/>
          <w:bCs/>
          <w:szCs w:val="30"/>
          <w:highlight w:val="none"/>
          <w:u w:val="single"/>
          <w:lang w:val="en-US" w:eastAsia="zh-CN"/>
        </w:rPr>
      </w:r>
      <w:r/>
    </w:p>
    <w:p>
      <w:pPr>
        <w:pStyle w:val="1076"/>
        <w:spacing w:line="332" w:lineRule="auto"/>
        <w:rPr>
          <w:rFonts w:ascii="宋体" w:hAnsi="宋体"/>
          <w:b/>
          <w:szCs w:val="30"/>
          <w:highlight w:val="none"/>
          <w:u w:val="single"/>
          <w:lang w:val="en-US"/>
        </w:rPr>
      </w:pPr>
      <w:r>
        <w:rPr>
          <w:rFonts w:hint="eastAsia" w:ascii="宋体" w:hAnsi="宋体"/>
          <w:bCs/>
          <w:szCs w:val="30"/>
          <w:highlight w:val="none"/>
        </w:rPr>
        <w:t xml:space="preserve">承包人（全称）：</w:t>
      </w:r>
      <w:r>
        <w:rPr>
          <w:rFonts w:hint="eastAsia" w:ascii="宋体" w:hAnsi="宋体"/>
          <w:bCs/>
          <w:szCs w:val="30"/>
          <w:highlight w:val="none"/>
          <w:u w:val="single"/>
          <w:lang w:val="en-US" w:eastAsia="zh-CN"/>
        </w:rPr>
        <w:t xml:space="preserve">                    </w:t>
      </w:r>
      <w:r>
        <w:rPr>
          <w:rFonts w:ascii="宋体" w:hAnsi="宋体"/>
          <w:b/>
          <w:szCs w:val="30"/>
          <w:highlight w:val="none"/>
          <w:u w:val="single"/>
          <w:lang w:val="en-US"/>
        </w:rPr>
      </w:r>
      <w:r/>
    </w:p>
    <w:p>
      <w:pPr>
        <w:pStyle w:val="1076"/>
        <w:ind w:firstLine="420"/>
        <w:spacing w:line="332" w:lineRule="auto"/>
        <w:rPr>
          <w:rFonts w:ascii="宋体" w:hAnsi="宋体"/>
          <w:szCs w:val="30"/>
          <w:highlight w:val="none"/>
        </w:rPr>
      </w:pPr>
      <w:r>
        <w:rPr>
          <w:rFonts w:hint="eastAsia" w:ascii="宋体" w:hAnsi="宋体"/>
          <w:szCs w:val="30"/>
          <w:highlight w:val="none"/>
        </w:rPr>
        <w:t xml:space="preserve">根据《中华人民共和国民法典》、《中华人民共和国建筑法》及有关法律规定，遵循平等、自愿、公平和诚实信用的原则，双方就</w:t>
      </w:r>
      <w:r>
        <w:rPr>
          <w:rFonts w:hint="eastAsia" w:ascii="宋体" w:hAnsi="宋体"/>
          <w:szCs w:val="30"/>
          <w:highlight w:val="none"/>
          <w:u w:val="single"/>
          <w:lang w:eastAsia="zh-CN"/>
        </w:rPr>
        <w:t xml:space="preserve">张桥镇张桥居秸秆颗粒燃料化利用项目建设工程</w:t>
      </w:r>
      <w:r>
        <w:rPr>
          <w:rFonts w:hint="eastAsia" w:ascii="宋体" w:hAnsi="宋体"/>
          <w:szCs w:val="30"/>
          <w:highlight w:val="none"/>
        </w:rPr>
        <w:t xml:space="preserve">施工及有关事项协商一致，共同达成如下协议：</w:t>
      </w:r>
      <w:r>
        <w:rPr>
          <w:rFonts w:ascii="宋体" w:hAnsi="宋体"/>
          <w:szCs w:val="30"/>
          <w:highlight w:val="none"/>
        </w:rPr>
      </w:r>
      <w:r/>
    </w:p>
    <w:p>
      <w:pPr>
        <w:pStyle w:val="1080"/>
        <w:keepLines/>
        <w:keepNext/>
        <w:pageBreakBefore w:val="0"/>
        <w:spacing w:before="0" w:after="0" w:line="332" w:lineRule="auto"/>
        <w:widowControl w:val="off"/>
        <w:rPr>
          <w:rFonts w:ascii="宋体" w:hAnsi="宋体"/>
          <w:bCs w:val="0"/>
          <w:szCs w:val="32"/>
          <w:highlight w:val="none"/>
        </w:rPr>
      </w:pPr>
      <w:r/>
      <w:bookmarkStart w:id="508" w:name="_Toc351203481"/>
      <w:r>
        <w:rPr>
          <w:rFonts w:hint="eastAsia" w:ascii="宋体" w:hAnsi="宋体"/>
          <w:bCs w:val="0"/>
          <w:szCs w:val="32"/>
          <w:highlight w:val="none"/>
        </w:rPr>
        <w:t xml:space="preserve">一、工程概况</w:t>
      </w:r>
      <w:bookmarkEnd w:id="508"/>
      <w:r>
        <w:rPr>
          <w:rFonts w:ascii="宋体" w:hAnsi="宋体"/>
          <w:bCs w:val="0"/>
          <w:szCs w:val="32"/>
          <w:highlight w:val="none"/>
        </w:rPr>
      </w:r>
      <w:r/>
    </w:p>
    <w:p>
      <w:pPr>
        <w:pStyle w:val="1076"/>
        <w:ind w:firstLine="411"/>
        <w:spacing w:line="332" w:lineRule="auto"/>
        <w:rPr>
          <w:rFonts w:ascii="宋体" w:hAnsi="宋体"/>
          <w:szCs w:val="30"/>
          <w:highlight w:val="none"/>
          <w:u w:val="single"/>
        </w:rPr>
      </w:pPr>
      <w:r>
        <w:rPr>
          <w:rFonts w:ascii="宋体" w:hAnsi="宋体"/>
          <w:bCs/>
          <w:szCs w:val="30"/>
          <w:highlight w:val="none"/>
        </w:rPr>
        <w:t xml:space="preserve">1.</w:t>
      </w:r>
      <w:r>
        <w:rPr>
          <w:rFonts w:hint="eastAsia" w:ascii="宋体" w:hAnsi="宋体"/>
          <w:bCs/>
          <w:szCs w:val="30"/>
          <w:highlight w:val="none"/>
        </w:rPr>
        <w:t xml:space="preserve">工程名称</w:t>
      </w:r>
      <w:r>
        <w:rPr>
          <w:rFonts w:hint="eastAsia" w:ascii="宋体" w:hAnsi="宋体"/>
          <w:szCs w:val="30"/>
          <w:highlight w:val="none"/>
        </w:rPr>
        <w:t xml:space="preserve">：</w:t>
      </w:r>
      <w:r>
        <w:rPr>
          <w:rFonts w:hint="eastAsia" w:ascii="宋体" w:hAnsi="宋体"/>
          <w:szCs w:val="30"/>
          <w:highlight w:val="none"/>
          <w:u w:val="single"/>
          <w:lang w:eastAsia="zh-CN"/>
        </w:rPr>
        <w:t xml:space="preserve">张桥镇张桥居秸秆颗粒燃料化利用项目建设工程</w:t>
      </w:r>
      <w:r>
        <w:rPr>
          <w:rFonts w:hint="eastAsia" w:ascii="宋体" w:hAnsi="宋体"/>
          <w:szCs w:val="30"/>
          <w:highlight w:val="none"/>
        </w:rPr>
        <w:t xml:space="preserve">。</w:t>
      </w:r>
      <w:r>
        <w:rPr>
          <w:rFonts w:ascii="宋体" w:hAnsi="宋体"/>
          <w:szCs w:val="30"/>
          <w:highlight w:val="none"/>
          <w:u w:val="single"/>
        </w:rPr>
      </w:r>
      <w:r/>
    </w:p>
    <w:p>
      <w:pPr>
        <w:pStyle w:val="1076"/>
        <w:ind w:firstLine="411"/>
        <w:spacing w:line="332" w:lineRule="auto"/>
        <w:rPr>
          <w:rFonts w:ascii="宋体" w:hAns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工程地点：</w:t>
      </w:r>
      <w:r>
        <w:rPr>
          <w:rFonts w:hint="eastAsia" w:ascii="宋体" w:hAnsi="宋体"/>
          <w:szCs w:val="30"/>
          <w:highlight w:val="none"/>
          <w:u w:val="single"/>
        </w:rPr>
        <w:t xml:space="preserve">泰兴市</w:t>
      </w:r>
      <w:r>
        <w:rPr>
          <w:rFonts w:hint="eastAsia" w:ascii="宋体" w:hAnsi="宋体"/>
          <w:szCs w:val="30"/>
          <w:highlight w:val="none"/>
          <w:u w:val="single"/>
          <w:lang w:eastAsia="zh-CN"/>
        </w:rPr>
        <w:t xml:space="preserve">张桥镇</w:t>
      </w:r>
      <w:r>
        <w:rPr>
          <w:rFonts w:hint="eastAsia" w:ascii="宋体" w:hAnsi="宋体"/>
          <w:szCs w:val="30"/>
          <w:highlight w:val="none"/>
        </w:rPr>
        <w:t xml:space="preserve">。</w:t>
      </w:r>
      <w:r>
        <w:rPr>
          <w:rFonts w:ascii="宋体" w:hAnsi="宋体"/>
          <w:bCs/>
          <w:szCs w:val="30"/>
          <w:highlight w:val="none"/>
        </w:rPr>
      </w:r>
      <w:r/>
    </w:p>
    <w:p>
      <w:pPr>
        <w:pStyle w:val="1076"/>
        <w:ind w:firstLine="411"/>
        <w:spacing w:line="332" w:lineRule="auto"/>
        <w:rPr>
          <w:rFonts w:ascii="宋体" w:hAns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工程立项批准文号：</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ascii="宋体" w:hAnsi="宋体"/>
          <w:szCs w:val="30"/>
          <w:highlight w:val="none"/>
          <w:u w:val="single"/>
        </w:rPr>
        <w:t xml:space="preserve"> </w:t>
      </w:r>
      <w:r>
        <w:rPr>
          <w:rFonts w:hint="eastAsia" w:ascii="宋体" w:hAnsi="宋体"/>
          <w:bCs/>
          <w:szCs w:val="30"/>
          <w:highlight w:val="none"/>
        </w:rPr>
        <w:t xml:space="preserve">。</w:t>
      </w:r>
      <w:r>
        <w:rPr>
          <w:rFonts w:ascii="宋体" w:hAnsi="宋体"/>
          <w:bCs/>
          <w:szCs w:val="30"/>
          <w:highlight w:val="none"/>
        </w:rPr>
      </w:r>
      <w:r/>
    </w:p>
    <w:p>
      <w:pPr>
        <w:pStyle w:val="1076"/>
        <w:ind w:firstLine="411"/>
        <w:spacing w:line="332" w:lineRule="auto"/>
        <w:rPr>
          <w:rFonts w:ascii="宋体" w:hAnsi="宋体"/>
          <w:bCs/>
          <w:szCs w:val="30"/>
          <w:highlight w:val="none"/>
        </w:rPr>
      </w:pPr>
      <w:r>
        <w:rPr>
          <w:rFonts w:ascii="宋体" w:hAnsi="宋体"/>
          <w:bCs/>
          <w:szCs w:val="30"/>
          <w:highlight w:val="none"/>
        </w:rPr>
        <w:t xml:space="preserve">4.</w:t>
      </w:r>
      <w:r>
        <w:rPr>
          <w:rFonts w:hint="eastAsia" w:ascii="宋体" w:hAnsi="宋体"/>
          <w:bCs/>
          <w:szCs w:val="30"/>
          <w:highlight w:val="none"/>
        </w:rPr>
        <w:t xml:space="preserve">资金来源：</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财政</w:t>
      </w:r>
      <w:r>
        <w:rPr>
          <w:rFonts w:ascii="宋体" w:hAnsi="宋体"/>
          <w:szCs w:val="30"/>
          <w:highlight w:val="none"/>
          <w:u w:val="single"/>
        </w:rPr>
        <w:t xml:space="preserve"> </w:t>
      </w:r>
      <w:r>
        <w:rPr>
          <w:rFonts w:hint="eastAsia" w:ascii="宋体" w:hAnsi="宋体"/>
          <w:bCs/>
          <w:szCs w:val="30"/>
          <w:highlight w:val="none"/>
        </w:rPr>
        <w:t xml:space="preserve">。</w:t>
      </w:r>
      <w:r>
        <w:rPr>
          <w:rFonts w:ascii="宋体" w:hAnsi="宋体"/>
          <w:bCs/>
          <w:szCs w:val="30"/>
          <w:highlight w:val="none"/>
        </w:rPr>
      </w:r>
      <w:r/>
    </w:p>
    <w:p>
      <w:pPr>
        <w:pStyle w:val="1076"/>
        <w:ind w:firstLine="411"/>
        <w:spacing w:line="332" w:lineRule="auto"/>
        <w:rPr>
          <w:rFonts w:ascii="宋体" w:hAnsi="宋体"/>
          <w:bCs/>
          <w:szCs w:val="30"/>
          <w:highlight w:val="none"/>
        </w:rPr>
      </w:pPr>
      <w:r>
        <w:rPr>
          <w:rFonts w:ascii="宋体" w:hAnsi="宋体"/>
          <w:bCs/>
          <w:szCs w:val="30"/>
          <w:highlight w:val="none"/>
        </w:rPr>
        <w:t xml:space="preserve">5.</w:t>
      </w:r>
      <w:r>
        <w:rPr>
          <w:rFonts w:hint="eastAsia" w:ascii="宋体" w:hAnsi="宋体"/>
          <w:bCs/>
          <w:szCs w:val="30"/>
          <w:highlight w:val="none"/>
        </w:rPr>
        <w:t xml:space="preserve">工程内容：</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bCs/>
          <w:szCs w:val="30"/>
          <w:highlight w:val="none"/>
        </w:rPr>
        <w:t xml:space="preserve">。</w:t>
      </w:r>
      <w:r>
        <w:rPr>
          <w:rFonts w:ascii="宋体" w:hAnsi="宋体"/>
          <w:bCs/>
          <w:szCs w:val="30"/>
          <w:highlight w:val="none"/>
        </w:rPr>
      </w:r>
      <w:r/>
    </w:p>
    <w:p>
      <w:pPr>
        <w:pStyle w:val="1076"/>
        <w:ind w:firstLine="411"/>
        <w:spacing w:line="332" w:lineRule="auto"/>
        <w:rPr>
          <w:rFonts w:ascii="宋体" w:hAnsi="宋体"/>
          <w:szCs w:val="30"/>
          <w:highlight w:val="none"/>
        </w:rPr>
      </w:pPr>
      <w:r>
        <w:rPr>
          <w:rFonts w:ascii="宋体" w:hAnsi="宋体"/>
          <w:bCs/>
          <w:szCs w:val="30"/>
          <w:highlight w:val="none"/>
        </w:rPr>
        <w:t xml:space="preserve">6.</w:t>
      </w:r>
      <w:r>
        <w:rPr>
          <w:rFonts w:hint="eastAsia" w:ascii="宋体" w:hAnsi="宋体"/>
          <w:bCs/>
          <w:szCs w:val="30"/>
          <w:highlight w:val="none"/>
        </w:rPr>
        <w:t xml:space="preserve">工程承包范围：</w:t>
      </w:r>
      <w:r>
        <w:rPr>
          <w:rFonts w:hint="eastAsia" w:ascii="宋体" w:hAnsi="宋体"/>
          <w:szCs w:val="30"/>
          <w:highlight w:val="none"/>
          <w:u w:val="single"/>
          <w:lang w:val="en-US" w:eastAsia="zh-CN"/>
        </w:rPr>
        <w:t xml:space="preserve">                            </w:t>
      </w:r>
      <w:r>
        <w:rPr>
          <w:rFonts w:hint="eastAsia" w:ascii="宋体" w:hAnsi="宋体"/>
          <w:szCs w:val="30"/>
          <w:highlight w:val="none"/>
        </w:rPr>
        <w:t xml:space="preserve">。</w:t>
      </w:r>
      <w:r>
        <w:rPr>
          <w:rFonts w:ascii="宋体" w:hAnsi="宋体"/>
          <w:szCs w:val="30"/>
          <w:highlight w:val="none"/>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09" w:name="_Toc351203482"/>
      <w:r>
        <w:rPr>
          <w:rFonts w:hint="eastAsia" w:ascii="宋体" w:hAnsi="宋体" w:cs="Arial"/>
          <w:bCs w:val="0"/>
          <w:szCs w:val="32"/>
          <w:highlight w:val="none"/>
        </w:rPr>
        <w:t xml:space="preserve">二、合同工期</w:t>
      </w:r>
      <w:bookmarkEnd w:id="509"/>
      <w:r>
        <w:rPr>
          <w:rFonts w:hint="eastAsia" w:ascii="宋体" w:hAnsi="宋体" w:cs="Arial"/>
          <w:bCs w:val="0"/>
          <w:szCs w:val="32"/>
          <w:highlight w:val="none"/>
        </w:rPr>
      </w:r>
      <w:r/>
    </w:p>
    <w:p>
      <w:pPr>
        <w:pStyle w:val="1076"/>
        <w:ind w:firstLine="459"/>
        <w:spacing w:line="332" w:lineRule="auto"/>
        <w:rPr>
          <w:rFonts w:ascii="宋体" w:hAnsi="宋体"/>
          <w:szCs w:val="30"/>
          <w:highlight w:val="none"/>
        </w:rPr>
      </w:pPr>
      <w:r>
        <w:rPr>
          <w:rFonts w:hint="eastAsia" w:ascii="宋体" w:hAnsi="宋体"/>
          <w:szCs w:val="30"/>
          <w:highlight w:val="none"/>
        </w:rPr>
        <w:t xml:space="preserve">计划开工日期：</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年</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月</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日。</w:t>
      </w:r>
      <w:r>
        <w:rPr>
          <w:rFonts w:ascii="宋体" w:hAnsi="宋体"/>
          <w:szCs w:val="30"/>
          <w:highlight w:val="none"/>
        </w:rPr>
      </w:r>
      <w:r/>
    </w:p>
    <w:p>
      <w:pPr>
        <w:pStyle w:val="1076"/>
        <w:ind w:firstLine="459"/>
        <w:spacing w:line="332" w:lineRule="auto"/>
        <w:rPr>
          <w:rFonts w:ascii="宋体" w:hAnsi="宋体"/>
          <w:szCs w:val="30"/>
          <w:highlight w:val="none"/>
        </w:rPr>
      </w:pPr>
      <w:r>
        <w:rPr>
          <w:rFonts w:hint="eastAsia" w:ascii="宋体" w:hAnsi="宋体"/>
          <w:szCs w:val="30"/>
          <w:highlight w:val="none"/>
        </w:rPr>
        <w:t xml:space="preserve">计划竣工日期：</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年</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月</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日。</w:t>
      </w:r>
      <w:r>
        <w:rPr>
          <w:rFonts w:ascii="宋体" w:hAnsi="宋体"/>
          <w:szCs w:val="30"/>
          <w:highlight w:val="none"/>
        </w:rPr>
      </w:r>
      <w:r/>
    </w:p>
    <w:p>
      <w:pPr>
        <w:pStyle w:val="1076"/>
        <w:ind w:firstLine="459"/>
        <w:spacing w:line="332" w:lineRule="auto"/>
        <w:rPr>
          <w:rFonts w:ascii="宋体" w:hAnsi="宋体"/>
          <w:szCs w:val="30"/>
          <w:highlight w:val="none"/>
        </w:rPr>
      </w:pPr>
      <w:r>
        <w:rPr>
          <w:rFonts w:hint="eastAsia" w:ascii="宋体" w:hAnsi="宋体"/>
          <w:szCs w:val="30"/>
          <w:highlight w:val="none"/>
        </w:rPr>
        <w:t xml:space="preserve">工期总日历天数：</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    </w:t>
      </w:r>
      <w:r>
        <w:rPr>
          <w:rFonts w:hint="eastAsia" w:ascii="宋体" w:hAnsi="宋体"/>
          <w:szCs w:val="30"/>
          <w:highlight w:val="none"/>
          <w:u w:val="none"/>
          <w:lang w:val="en-US" w:eastAsia="zh-CN"/>
        </w:rPr>
        <w:t xml:space="preserve">日历</w:t>
      </w:r>
      <w:r>
        <w:rPr>
          <w:rFonts w:hint="eastAsia" w:ascii="宋体" w:hAnsi="宋体"/>
          <w:szCs w:val="30"/>
          <w:highlight w:val="none"/>
          <w:u w:val="none"/>
        </w:rPr>
        <w:t xml:space="preserve">天</w:t>
      </w:r>
      <w:r>
        <w:rPr>
          <w:rFonts w:hint="eastAsia" w:ascii="宋体" w:hAnsi="宋体"/>
          <w:szCs w:val="30"/>
          <w:highlight w:val="none"/>
        </w:rPr>
        <w:t xml:space="preserve">。工期总日历天数与根据开竣工日期计算的工期天数不一致的，以工期总日历天数为准。</w:t>
      </w:r>
      <w:r>
        <w:rPr>
          <w:rFonts w:ascii="宋体" w:hAnsi="宋体"/>
          <w:szCs w:val="30"/>
          <w:highlight w:val="none"/>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0" w:name="_Toc351203483"/>
      <w:r>
        <w:rPr>
          <w:rFonts w:hint="eastAsia" w:ascii="宋体" w:hAnsi="宋体" w:cs="Arial"/>
          <w:bCs w:val="0"/>
          <w:szCs w:val="32"/>
          <w:highlight w:val="none"/>
        </w:rPr>
        <w:t xml:space="preserve">三、质量标准</w:t>
      </w:r>
      <w:bookmarkEnd w:id="510"/>
      <w:r>
        <w:rPr>
          <w:rFonts w:hint="eastAsia" w:ascii="宋体" w:hAnsi="宋体" w:cs="Arial"/>
          <w:bCs w:val="0"/>
          <w:szCs w:val="32"/>
          <w:highlight w:val="none"/>
        </w:rPr>
      </w:r>
      <w:r/>
    </w:p>
    <w:p>
      <w:pPr>
        <w:pStyle w:val="1076"/>
        <w:ind w:firstLine="459"/>
        <w:spacing w:line="332" w:lineRule="auto"/>
        <w:rPr>
          <w:rFonts w:ascii="宋体" w:hAnsi="宋体"/>
          <w:szCs w:val="30"/>
          <w:highlight w:val="none"/>
        </w:rPr>
      </w:pPr>
      <w:r>
        <w:rPr>
          <w:rFonts w:hint="eastAsia" w:ascii="宋体" w:hAnsi="宋体"/>
          <w:szCs w:val="30"/>
          <w:highlight w:val="none"/>
        </w:rPr>
        <w:t xml:space="preserve">工程质量符合</w:t>
      </w:r>
      <w:r>
        <w:rPr>
          <w:rFonts w:ascii="宋体" w:hAnsi="宋体"/>
          <w:szCs w:val="30"/>
          <w:highlight w:val="none"/>
          <w:u w:val="single"/>
        </w:rPr>
        <w:t xml:space="preserve"> </w:t>
      </w:r>
      <w:r>
        <w:rPr>
          <w:rFonts w:hint="eastAsia" w:ascii="宋体" w:hAnsi="宋体"/>
          <w:szCs w:val="30"/>
          <w:highlight w:val="none"/>
          <w:u w:val="single"/>
          <w:lang w:val="en-US" w:eastAsia="zh-CN"/>
        </w:rPr>
        <w:t xml:space="preserve">合格</w:t>
      </w:r>
      <w:r>
        <w:rPr>
          <w:rFonts w:ascii="宋体" w:hAnsi="宋体"/>
          <w:szCs w:val="30"/>
          <w:highlight w:val="none"/>
          <w:u w:val="single"/>
        </w:rPr>
        <w:t xml:space="preserve"> </w:t>
      </w:r>
      <w:r>
        <w:rPr>
          <w:rFonts w:hint="eastAsia" w:ascii="宋体" w:hAnsi="宋体"/>
          <w:szCs w:val="30"/>
          <w:highlight w:val="none"/>
        </w:rPr>
        <w:t xml:space="preserve">标准。</w:t>
      </w:r>
      <w:r>
        <w:rPr>
          <w:rFonts w:ascii="宋体" w:hAnsi="宋体"/>
          <w:szCs w:val="30"/>
          <w:highlight w:val="none"/>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1" w:name="_Toc351203484"/>
      <w:r>
        <w:rPr>
          <w:rFonts w:hint="eastAsia" w:ascii="宋体" w:hAnsi="宋体" w:cs="Arial"/>
          <w:bCs w:val="0"/>
          <w:szCs w:val="32"/>
          <w:highlight w:val="none"/>
        </w:rPr>
        <w:t xml:space="preserve">四、签约合同价与合同价格形式</w:t>
      </w:r>
      <w:bookmarkEnd w:id="511"/>
      <w:r>
        <w:rPr>
          <w:rFonts w:hint="eastAsia" w:ascii="宋体" w:hAnsi="宋体" w:cs="Arial"/>
          <w:bCs w:val="0"/>
          <w:szCs w:val="32"/>
          <w:highlight w:val="none"/>
        </w:rPr>
        <w:tab/>
      </w:r>
      <w:r>
        <w:rPr>
          <w:rFonts w:hint="eastAsia" w:ascii="宋体" w:hAnsi="宋体" w:cs="Arial"/>
          <w:bCs w:val="0"/>
          <w:szCs w:val="32"/>
          <w:highlight w:val="none"/>
        </w:rPr>
      </w:r>
      <w:r/>
    </w:p>
    <w:p>
      <w:pPr>
        <w:pStyle w:val="1076"/>
        <w:ind w:firstLine="420"/>
        <w:spacing w:line="332" w:lineRule="auto"/>
        <w:rPr>
          <w:rFonts w:ascii="宋体" w:hAnsi="宋体"/>
          <w:szCs w:val="30"/>
          <w:highlight w:val="none"/>
        </w:rPr>
      </w:pPr>
      <w:r>
        <w:rPr>
          <w:rFonts w:ascii="宋体" w:hAnsi="宋体"/>
          <w:szCs w:val="30"/>
          <w:highlight w:val="none"/>
        </w:rPr>
        <w:t xml:space="preserve">1.</w:t>
      </w:r>
      <w:r>
        <w:rPr>
          <w:rFonts w:hint="eastAsia" w:ascii="宋体" w:hAnsi="宋体"/>
          <w:szCs w:val="30"/>
          <w:highlight w:val="none"/>
        </w:rPr>
        <w:t xml:space="preserve">签约合同价为：</w:t>
      </w:r>
      <w:r>
        <w:rPr>
          <w:rFonts w:ascii="宋体" w:hAnsi="宋体"/>
          <w:szCs w:val="30"/>
          <w:highlight w:val="none"/>
        </w:rPr>
      </w:r>
      <w:r/>
    </w:p>
    <w:p>
      <w:pPr>
        <w:pStyle w:val="1076"/>
        <w:ind w:firstLine="525"/>
        <w:spacing w:line="332" w:lineRule="auto"/>
        <w:rPr>
          <w:rFonts w:ascii="宋体" w:hAnsi="宋体"/>
          <w:szCs w:val="30"/>
        </w:rPr>
      </w:pPr>
      <w:r>
        <w:rPr>
          <w:rFonts w:hint="eastAsia" w:ascii="宋体" w:hAnsi="宋体"/>
          <w:szCs w:val="30"/>
          <w:highlight w:val="none"/>
        </w:rPr>
        <w:t xml:space="preserve">人民币（大写）</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ascii="宋体" w:hAnsi="宋体"/>
          <w:szCs w:val="30"/>
        </w:rPr>
        <w:t xml:space="preserve">(¥</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ascii="宋体" w:hAnsi="宋体"/>
          <w:szCs w:val="30"/>
        </w:rPr>
      </w:r>
      <w:r/>
    </w:p>
    <w:p>
      <w:pPr>
        <w:pStyle w:val="1076"/>
        <w:ind w:firstLine="420"/>
        <w:spacing w:line="332" w:lineRule="auto"/>
        <w:rPr>
          <w:rFonts w:ascii="宋体" w:hAnsi="宋体"/>
          <w:szCs w:val="30"/>
        </w:rPr>
      </w:pPr>
      <w:r>
        <w:rPr>
          <w:rFonts w:hint="eastAsia" w:ascii="宋体" w:hAnsi="宋体"/>
          <w:szCs w:val="30"/>
        </w:rPr>
        <w:t xml:space="preserve">其中：</w:t>
      </w:r>
      <w:r>
        <w:rPr>
          <w:rFonts w:ascii="宋体" w:hAnsi="宋体"/>
          <w:szCs w:val="30"/>
        </w:rPr>
      </w:r>
      <w:r/>
    </w:p>
    <w:p>
      <w:pPr>
        <w:pStyle w:val="1076"/>
        <w:ind w:firstLine="420"/>
        <w:spacing w:line="332" w:lineRule="auto"/>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rPr>
          <w:rFonts w:ascii="宋体" w:hAnsi="宋体"/>
          <w:szCs w:val="30"/>
        </w:rPr>
      </w:r>
      <w:r/>
    </w:p>
    <w:p>
      <w:pPr>
        <w:pStyle w:val="1076"/>
        <w:ind w:firstLine="945"/>
        <w:spacing w:line="332" w:lineRule="auto"/>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ascii="宋体" w:hAnsi="宋体"/>
          <w:szCs w:val="30"/>
        </w:rPr>
        <w:t xml:space="preserve">(¥</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ascii="宋体" w:hAnsi="宋体"/>
          <w:szCs w:val="30"/>
        </w:rPr>
      </w:r>
      <w:r/>
    </w:p>
    <w:p>
      <w:pPr>
        <w:pStyle w:val="1076"/>
        <w:ind w:firstLine="420"/>
        <w:spacing w:line="332" w:lineRule="auto"/>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rPr>
          <w:rFonts w:ascii="宋体" w:hAnsi="宋体"/>
          <w:szCs w:val="30"/>
        </w:rPr>
      </w:r>
      <w:r/>
    </w:p>
    <w:p>
      <w:pPr>
        <w:pStyle w:val="1076"/>
        <w:ind w:firstLine="945"/>
        <w:spacing w:line="332" w:lineRule="auto"/>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ascii="宋体" w:hAnsi="宋体"/>
          <w:szCs w:val="30"/>
        </w:rPr>
      </w:r>
      <w:r/>
    </w:p>
    <w:p>
      <w:pPr>
        <w:pStyle w:val="1076"/>
        <w:ind w:firstLine="420"/>
        <w:spacing w:line="332" w:lineRule="auto"/>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rPr>
          <w:rFonts w:ascii="宋体" w:hAnsi="宋体"/>
          <w:szCs w:val="30"/>
        </w:rPr>
      </w:r>
      <w:r/>
    </w:p>
    <w:p>
      <w:pPr>
        <w:pStyle w:val="1076"/>
        <w:ind w:firstLine="945"/>
        <w:spacing w:line="332" w:lineRule="auto"/>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ascii="宋体" w:hAnsi="宋体"/>
          <w:szCs w:val="30"/>
        </w:rPr>
      </w:r>
      <w:r/>
    </w:p>
    <w:p>
      <w:pPr>
        <w:pStyle w:val="1076"/>
        <w:ind w:firstLine="420"/>
        <w:spacing w:line="332" w:lineRule="auto"/>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rPr>
          <w:rFonts w:ascii="宋体" w:hAnsi="宋体"/>
          <w:szCs w:val="30"/>
        </w:rPr>
      </w:r>
      <w:r/>
    </w:p>
    <w:p>
      <w:pPr>
        <w:pStyle w:val="1076"/>
        <w:ind w:firstLine="945"/>
        <w:spacing w:line="332" w:lineRule="auto"/>
        <w:rPr>
          <w:rFonts w:ascii="宋体" w:hAnsi="宋体"/>
          <w:szCs w:val="30"/>
        </w:rPr>
      </w:pPr>
      <w:r>
        <w:rPr>
          <w:rFonts w:hint="eastAsia" w:ascii="宋体" w:hAnsi="宋体"/>
          <w:szCs w:val="30"/>
        </w:rPr>
        <w:t xml:space="preserve">人民币（大写）</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u w:val="single"/>
          <w:lang w:val="en-US" w:eastAsia="zh-CN"/>
        </w:rPr>
        <w:t xml:space="preserve"> </w:t>
      </w:r>
      <w:r>
        <w:rPr>
          <w:rFonts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rPr>
          <w:rFonts w:ascii="宋体" w:hAnsi="宋体"/>
          <w:szCs w:val="30"/>
        </w:rPr>
      </w:r>
      <w:r/>
    </w:p>
    <w:p>
      <w:pPr>
        <w:pStyle w:val="1076"/>
        <w:ind w:firstLine="420"/>
        <w:spacing w:line="332" w:lineRule="auto"/>
        <w:rPr>
          <w:rFonts w:ascii="宋体" w:hAnsi="宋体"/>
          <w:szCs w:val="30"/>
        </w:rPr>
      </w:pPr>
      <w:r>
        <w:rPr>
          <w:rFonts w:ascii="宋体" w:hAnsi="宋体"/>
          <w:szCs w:val="30"/>
        </w:rPr>
        <w:t xml:space="preserve">2.</w:t>
      </w:r>
      <w:r>
        <w:rPr>
          <w:rFonts w:hint="eastAsia" w:ascii="宋体" w:hAnsi="宋体"/>
          <w:szCs w:val="30"/>
        </w:rPr>
        <w:t xml:space="preserve">合同价格形式：</w:t>
      </w:r>
      <w:r>
        <w:rPr>
          <w:rFonts w:ascii="宋体" w:hAnsi="宋体"/>
          <w:szCs w:val="30"/>
          <w:u w:val="single"/>
        </w:rPr>
        <w:t xml:space="preserve"> </w:t>
      </w:r>
      <w:r>
        <w:rPr>
          <w:rFonts w:hint="eastAsia" w:ascii="宋体" w:hAnsi="宋体"/>
          <w:szCs w:val="30"/>
          <w:u w:val="single"/>
          <w:lang w:val="en-US" w:eastAsia="zh-CN"/>
        </w:rPr>
        <w:t xml:space="preserve">固定单价合同</w:t>
      </w:r>
      <w:r>
        <w:rPr>
          <w:rFonts w:ascii="宋体" w:hAnsi="宋体"/>
          <w:szCs w:val="30"/>
          <w:u w:val="single"/>
        </w:rPr>
        <w:t xml:space="preserve"></w:t>
      </w:r>
      <w:r>
        <w:rPr>
          <w:rFonts w:hint="eastAsia" w:ascii="宋体" w:hAnsi="宋体"/>
          <w:szCs w:val="30"/>
        </w:rPr>
        <w:t xml:space="preserve">。</w:t>
      </w:r>
      <w:r>
        <w:rPr>
          <w:rFonts w:ascii="宋体" w:hAnsi="宋体"/>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2" w:name="_Toc351203485"/>
      <w:r>
        <w:rPr>
          <w:rFonts w:hint="eastAsia" w:ascii="宋体" w:hAnsi="宋体" w:cs="Arial"/>
          <w:bCs w:val="0"/>
          <w:szCs w:val="32"/>
          <w:highlight w:val="none"/>
        </w:rPr>
        <w:t xml:space="preserve">五、</w:t>
      </w:r>
      <w:bookmarkEnd w:id="512"/>
      <w:r>
        <w:rPr>
          <w:rFonts w:hint="eastAsia" w:ascii="宋体" w:hAnsi="宋体" w:cs="Arial"/>
          <w:bCs w:val="0"/>
          <w:szCs w:val="32"/>
          <w:highlight w:val="none"/>
        </w:rPr>
        <w:t xml:space="preserve">项目经理</w:t>
      </w:r>
      <w:r>
        <w:rPr>
          <w:rFonts w:hint="eastAsia" w:ascii="宋体" w:hAnsi="宋体" w:cs="Arial"/>
          <w:bCs w:val="0"/>
          <w:szCs w:val="32"/>
          <w:highlight w:val="none"/>
        </w:rPr>
      </w:r>
      <w:r/>
    </w:p>
    <w:p>
      <w:pPr>
        <w:pStyle w:val="1076"/>
        <w:ind w:firstLine="420"/>
        <w:spacing w:line="332" w:lineRule="auto"/>
        <w:rPr>
          <w:rFonts w:ascii="宋体" w:hAnsi="宋体"/>
          <w:szCs w:val="30"/>
        </w:rPr>
      </w:pPr>
      <w:r>
        <w:rPr>
          <w:rFonts w:hint="eastAsia" w:ascii="宋体" w:hAnsi="宋体"/>
          <w:szCs w:val="30"/>
        </w:rPr>
        <w:t xml:space="preserve">承包人项目经理：</w:t>
      </w:r>
      <w:r>
        <w:rPr>
          <w:rFonts w:ascii="宋体" w:hAnsi="宋体"/>
          <w:szCs w:val="30"/>
          <w:u w:val="single"/>
        </w:rPr>
        <w:t xml:space="preserve"> </w:t>
      </w:r>
      <w:r>
        <w:rPr>
          <w:rFonts w:hint="eastAsia" w:ascii="宋体" w:hAnsi="宋体"/>
          <w:szCs w:val="30"/>
          <w:u w:val="single"/>
          <w:lang w:val="en-US" w:eastAsia="zh-CN"/>
        </w:rPr>
        <w:t xml:space="preserve">        </w:t>
      </w:r>
      <w:r>
        <w:rPr>
          <w:rFonts w:hint="eastAsia" w:ascii="宋体" w:hAnsi="宋体"/>
          <w:szCs w:val="30"/>
        </w:rPr>
        <w:t xml:space="preserve">。</w:t>
      </w:r>
      <w:r>
        <w:rPr>
          <w:rFonts w:ascii="宋体" w:hAnsi="宋体"/>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3" w:name="_Toc351203486"/>
      <w:r>
        <w:rPr>
          <w:rFonts w:hint="eastAsia" w:ascii="宋体" w:hAnsi="宋体" w:cs="Arial"/>
          <w:bCs w:val="0"/>
          <w:szCs w:val="32"/>
          <w:highlight w:val="none"/>
        </w:rPr>
        <w:t xml:space="preserve">六、合同文件构成</w:t>
      </w:r>
      <w:bookmarkEnd w:id="513"/>
      <w:r>
        <w:rPr>
          <w:rFonts w:hint="eastAsia" w:ascii="宋体" w:hAnsi="宋体" w:cs="Arial"/>
          <w:bCs w:val="0"/>
          <w:szCs w:val="32"/>
          <w:highlight w:val="none"/>
        </w:rPr>
      </w:r>
      <w:r/>
    </w:p>
    <w:p>
      <w:pPr>
        <w:pStyle w:val="1076"/>
        <w:ind w:firstLine="420"/>
        <w:spacing w:line="332" w:lineRule="auto"/>
        <w:rPr>
          <w:rFonts w:ascii="宋体" w:hAnsi="宋体"/>
          <w:bCs/>
          <w:szCs w:val="30"/>
        </w:rPr>
      </w:pPr>
      <w:r>
        <w:rPr>
          <w:rFonts w:hint="eastAsia" w:ascii="宋体" w:hAnsi="宋体"/>
          <w:bCs/>
          <w:szCs w:val="30"/>
        </w:rPr>
        <w:t xml:space="preserve">本协议书与下列文件一起构成合同文件：</w:t>
      </w:r>
      <w:r>
        <w:rPr>
          <w:rFonts w:ascii="宋体" w:hAnsi="宋体"/>
          <w:bCs/>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w:t>
      </w:r>
      <w:r>
        <w:rPr>
          <w:rFonts w:hint="eastAsia" w:ascii="宋体" w:hAnsi="宋体"/>
          <w:color w:val="000000"/>
          <w:szCs w:val="30"/>
        </w:rPr>
        <w:t xml:space="preserve">投标函及投标函附录；</w:t>
      </w:r>
      <w:r>
        <w:rPr>
          <w:rFonts w:ascii="宋体" w:hAnsi="宋体"/>
          <w:color w:val="000000"/>
          <w:szCs w:val="30"/>
        </w:rPr>
        <w:t xml:space="preserve"> </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）标准、规范及有关技术文件；</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rPr>
          <w:rFonts w:hint="eastAsia" w:ascii="宋体" w:hAnsi="宋体"/>
          <w:szCs w:val="30"/>
          <w:lang w:val="en-US" w:eastAsia="zh-CN"/>
        </w:rPr>
        <w:t xml:space="preserve">/实施方案</w:t>
      </w:r>
      <w:r>
        <w:rPr>
          <w:rFonts w:hint="eastAsia" w:ascii="宋体" w:hAnsi="宋体"/>
          <w:szCs w:val="30"/>
        </w:rPr>
        <w:t xml:space="preserve">（如果有）；</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在合同订立及履行过程中形成的与合同有关的文件均构成合同文件组成部分。</w:t>
      </w:r>
      <w:r>
        <w:rPr>
          <w:rFonts w:ascii="宋体" w:hAnsi="宋体"/>
          <w:szCs w:val="30"/>
        </w:rPr>
      </w:r>
      <w:r/>
    </w:p>
    <w:p>
      <w:pPr>
        <w:pStyle w:val="1076"/>
        <w:ind w:firstLine="420"/>
        <w:jc w:val="left"/>
        <w:spacing w:line="332" w:lineRule="auto"/>
        <w:rPr>
          <w:rFonts w:ascii="宋体" w:hAnsi="宋体"/>
          <w:szCs w:val="30"/>
        </w:rPr>
      </w:pPr>
      <w:r>
        <w:rPr>
          <w:rFonts w:hint="eastAsia" w:ascii="宋体" w:hAnsi="宋体"/>
          <w:szCs w:val="3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4" w:name="_Toc351203487"/>
      <w:r>
        <w:rPr>
          <w:rFonts w:hint="eastAsia" w:ascii="宋体" w:hAnsi="宋体" w:cs="Arial"/>
          <w:bCs w:val="0"/>
          <w:szCs w:val="32"/>
          <w:highlight w:val="none"/>
        </w:rPr>
        <w:t xml:space="preserve">七、承诺</w:t>
      </w:r>
      <w:bookmarkEnd w:id="514"/>
      <w:r>
        <w:rPr>
          <w:rFonts w:hint="eastAsia" w:ascii="宋体" w:hAnsi="宋体" w:cs="Arial"/>
          <w:bCs w:val="0"/>
          <w:szCs w:val="32"/>
          <w:highlight w:val="none"/>
        </w:rPr>
      </w:r>
      <w:r/>
    </w:p>
    <w:p>
      <w:pPr>
        <w:pStyle w:val="1076"/>
        <w:ind w:firstLine="420"/>
        <w:spacing w:line="332" w:lineRule="auto"/>
        <w:rPr>
          <w:rFonts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rPr>
          <w:rFonts w:ascii="宋体" w:hAnsi="宋体"/>
          <w:bCs/>
          <w:szCs w:val="30"/>
        </w:rPr>
      </w:r>
      <w:r/>
    </w:p>
    <w:p>
      <w:pPr>
        <w:pStyle w:val="1076"/>
        <w:ind w:firstLine="420"/>
        <w:spacing w:line="332" w:lineRule="auto"/>
        <w:rPr>
          <w:rFonts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rPr>
          <w:rFonts w:ascii="宋体" w:hAnsi="宋体"/>
          <w:bCs/>
          <w:szCs w:val="30"/>
        </w:rPr>
      </w:r>
      <w:r/>
    </w:p>
    <w:p>
      <w:pPr>
        <w:pStyle w:val="1076"/>
        <w:ind w:firstLine="420"/>
        <w:spacing w:line="332" w:lineRule="auto"/>
        <w:rPr>
          <w:rFonts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r>
        <w:rPr>
          <w:rFonts w:ascii="宋体" w:hAnsi="宋体"/>
          <w:bCs/>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5" w:name="_Toc351203488"/>
      <w:r>
        <w:rPr>
          <w:rFonts w:hint="eastAsia" w:ascii="宋体" w:hAnsi="宋体" w:cs="Arial"/>
          <w:bCs w:val="0"/>
          <w:szCs w:val="32"/>
          <w:highlight w:val="none"/>
        </w:rPr>
        <w:t xml:space="preserve">八、词语含义</w:t>
      </w:r>
      <w:bookmarkEnd w:id="515"/>
      <w:r>
        <w:rPr>
          <w:rFonts w:hint="eastAsia" w:ascii="宋体" w:hAnsi="宋体" w:cs="Arial"/>
          <w:bCs w:val="0"/>
          <w:szCs w:val="32"/>
          <w:highlight w:val="none"/>
        </w:rPr>
      </w:r>
      <w:r/>
    </w:p>
    <w:p>
      <w:pPr>
        <w:pStyle w:val="1076"/>
        <w:ind w:firstLine="420"/>
        <w:spacing w:line="332" w:lineRule="auto"/>
        <w:rPr>
          <w:rFonts w:ascii="宋体" w:hAnsi="宋体"/>
          <w:bCs/>
          <w:szCs w:val="30"/>
        </w:rPr>
      </w:pPr>
      <w:r>
        <w:rPr>
          <w:rFonts w:hint="eastAsia" w:ascii="宋体" w:hAnsi="宋体"/>
          <w:bCs/>
          <w:szCs w:val="30"/>
        </w:rPr>
        <w:t xml:space="preserve">本协议书中词语含义与第二部分通用合同条款中赋予的含义相同。</w:t>
      </w:r>
      <w:r>
        <w:rPr>
          <w:rFonts w:ascii="宋体" w:hAnsi="宋体"/>
          <w:bCs/>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6" w:name="_Toc351203489"/>
      <w:r>
        <w:rPr>
          <w:rFonts w:hint="eastAsia" w:ascii="宋体" w:hAnsi="宋体" w:cs="Arial"/>
          <w:bCs w:val="0"/>
          <w:szCs w:val="32"/>
          <w:highlight w:val="none"/>
        </w:rPr>
        <w:t xml:space="preserve">九、签订时间</w:t>
      </w:r>
      <w:bookmarkEnd w:id="516"/>
      <w:r>
        <w:rPr>
          <w:rFonts w:hint="eastAsia" w:ascii="宋体" w:hAnsi="宋体" w:cs="Arial"/>
          <w:bCs w:val="0"/>
          <w:szCs w:val="32"/>
          <w:highlight w:val="none"/>
        </w:rPr>
      </w:r>
      <w:r/>
    </w:p>
    <w:p>
      <w:pPr>
        <w:pStyle w:val="1076"/>
        <w:ind w:firstLine="420"/>
        <w:spacing w:line="332" w:lineRule="auto"/>
        <w:rPr>
          <w:rFonts w:ascii="宋体" w:hAnsi="宋体"/>
          <w:bCs/>
          <w:szCs w:val="30"/>
        </w:rPr>
      </w:pPr>
      <w:r>
        <w:rPr>
          <w:rFonts w:hint="eastAsia" w:ascii="宋体" w:hAnsi="宋体"/>
          <w:bCs/>
          <w:szCs w:val="30"/>
        </w:rPr>
        <w:t xml:space="preserve">本合同于</w:t>
      </w:r>
      <w:r>
        <w:rPr>
          <w:rFonts w:eastAsia="仿宋_GB2312"/>
          <w:bCs/>
          <w:szCs w:val="30"/>
          <w:u w:val="single"/>
        </w:rPr>
        <w:t xml:space="preserve"> </w:t>
      </w:r>
      <w:r>
        <w:rPr>
          <w:rFonts w:hint="eastAsia" w:eastAsia="仿宋_GB2312"/>
          <w:bCs/>
          <w:szCs w:val="30"/>
          <w:u w:val="single"/>
          <w:lang w:val="en-US" w:eastAsia="zh-CN"/>
        </w:rPr>
        <w:t xml:space="preserve">    </w:t>
      </w:r>
      <w:r>
        <w:rPr>
          <w:rFonts w:eastAsia="仿宋_GB2312"/>
          <w:bCs/>
          <w:szCs w:val="30"/>
          <w:u w:val="single"/>
        </w:rPr>
        <w:t xml:space="preserve"> </w:t>
      </w:r>
      <w:r>
        <w:rPr>
          <w:rFonts w:hint="eastAsia" w:ascii="宋体" w:hAnsi="宋体"/>
          <w:bCs/>
          <w:szCs w:val="30"/>
        </w:rPr>
        <w:t xml:space="preserve">年</w:t>
      </w:r>
      <w:r>
        <w:rPr>
          <w:rFonts w:hint="eastAsia" w:eastAsia="仿宋_GB2312"/>
          <w:bCs/>
          <w:szCs w:val="30"/>
          <w:u w:val="single"/>
          <w:lang w:val="en-US" w:eastAsia="zh-CN"/>
        </w:rPr>
        <w:t xml:space="preserve">    </w:t>
      </w:r>
      <w:r>
        <w:rPr>
          <w:rFonts w:eastAsia="仿宋_GB2312"/>
          <w:bCs/>
          <w:szCs w:val="30"/>
          <w:u w:val="single"/>
        </w:rPr>
        <w:t xml:space="preserve"> </w:t>
      </w:r>
      <w:r>
        <w:rPr>
          <w:rFonts w:hint="eastAsia" w:ascii="宋体" w:hAnsi="宋体"/>
          <w:bCs/>
          <w:szCs w:val="30"/>
        </w:rPr>
        <w:t xml:space="preserve">月</w:t>
      </w:r>
      <w:r>
        <w:rPr>
          <w:rFonts w:eastAsia="仿宋_GB2312"/>
          <w:bCs/>
          <w:szCs w:val="30"/>
          <w:u w:val="single"/>
        </w:rPr>
        <w:t xml:space="preserve"> </w:t>
      </w:r>
      <w:r>
        <w:rPr>
          <w:rFonts w:hint="eastAsia" w:eastAsia="仿宋_GB2312"/>
          <w:bCs/>
          <w:szCs w:val="30"/>
          <w:u w:val="single"/>
          <w:lang w:val="en-US" w:eastAsia="zh-CN"/>
        </w:rPr>
        <w:t xml:space="preserve">    </w:t>
      </w:r>
      <w:r>
        <w:rPr>
          <w:rFonts w:eastAsia="仿宋_GB2312"/>
          <w:bCs/>
          <w:szCs w:val="30"/>
          <w:u w:val="single"/>
        </w:rPr>
        <w:t xml:space="preserve"> </w:t>
      </w:r>
      <w:r>
        <w:rPr>
          <w:rFonts w:hint="eastAsia" w:ascii="宋体" w:hAnsi="宋体"/>
          <w:bCs/>
          <w:szCs w:val="30"/>
        </w:rPr>
        <w:t xml:space="preserve">日签订。</w:t>
      </w:r>
      <w:r>
        <w:rPr>
          <w:rFonts w:ascii="宋体" w:hAnsi="宋体"/>
          <w:bCs/>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7" w:name="_Toc351203490"/>
      <w:r>
        <w:rPr>
          <w:rFonts w:hint="eastAsia" w:ascii="宋体" w:hAnsi="宋体" w:cs="Arial"/>
          <w:bCs w:val="0"/>
          <w:szCs w:val="32"/>
          <w:highlight w:val="none"/>
        </w:rPr>
        <w:t xml:space="preserve">十、签订地点</w:t>
      </w:r>
      <w:bookmarkEnd w:id="517"/>
      <w:r>
        <w:rPr>
          <w:rFonts w:hint="eastAsia" w:ascii="宋体" w:hAnsi="宋体" w:cs="Arial"/>
          <w:bCs w:val="0"/>
          <w:szCs w:val="32"/>
          <w:highlight w:val="none"/>
        </w:rPr>
      </w:r>
      <w:r/>
    </w:p>
    <w:p>
      <w:pPr>
        <w:pStyle w:val="1076"/>
        <w:ind w:firstLine="420"/>
        <w:spacing w:line="332" w:lineRule="auto"/>
        <w:rPr>
          <w:rFonts w:ascii="宋体" w:hAnsi="宋体"/>
          <w:bCs/>
          <w:szCs w:val="30"/>
        </w:rPr>
      </w:pPr>
      <w:r>
        <w:rPr>
          <w:rFonts w:hint="eastAsia" w:ascii="宋体" w:hAnsi="宋体"/>
          <w:bCs/>
          <w:szCs w:val="30"/>
        </w:rPr>
        <w:t xml:space="preserve">本合同在</w:t>
      </w:r>
      <w:r>
        <w:rPr>
          <w:rFonts w:eastAsia="仿宋_GB2312"/>
          <w:bCs/>
          <w:szCs w:val="30"/>
          <w:u w:val="single"/>
        </w:rPr>
        <w:t xml:space="preserve"> </w:t>
      </w:r>
      <w:r>
        <w:rPr>
          <w:rFonts w:hint="eastAsia" w:ascii="宋体" w:hAnsi="宋体" w:eastAsia="宋体" w:cs="宋体"/>
          <w:bCs/>
          <w:szCs w:val="30"/>
          <w:u w:val="single"/>
          <w:lang w:val="en-US" w:eastAsia="zh-CN"/>
        </w:rPr>
        <w:t xml:space="preserve">泰兴市张桥镇人民政府</w:t>
      </w:r>
      <w:r>
        <w:rPr>
          <w:rFonts w:eastAsia="仿宋_GB2312"/>
          <w:bCs/>
          <w:szCs w:val="30"/>
          <w:u w:val="single"/>
        </w:rPr>
        <w:t xml:space="preserve"> </w:t>
      </w:r>
      <w:r>
        <w:rPr>
          <w:rFonts w:hint="eastAsia" w:ascii="宋体" w:hAnsi="宋体"/>
          <w:bCs/>
          <w:szCs w:val="30"/>
        </w:rPr>
        <w:t xml:space="preserve">签订。</w:t>
      </w:r>
      <w:r>
        <w:rPr>
          <w:rFonts w:ascii="宋体" w:hAnsi="宋体"/>
          <w:bCs/>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8" w:name="_Toc351203491"/>
      <w:r>
        <w:rPr>
          <w:rFonts w:hint="eastAsia" w:ascii="宋体" w:hAnsi="宋体" w:cs="Arial"/>
          <w:bCs w:val="0"/>
          <w:szCs w:val="32"/>
          <w:highlight w:val="none"/>
        </w:rPr>
        <w:t xml:space="preserve">十一、补充协议</w:t>
      </w:r>
      <w:bookmarkEnd w:id="518"/>
      <w:r>
        <w:rPr>
          <w:rFonts w:hint="eastAsia" w:ascii="宋体" w:hAnsi="宋体" w:cs="Arial"/>
          <w:bCs w:val="0"/>
          <w:szCs w:val="32"/>
          <w:highlight w:val="none"/>
        </w:rPr>
      </w:r>
      <w:r/>
    </w:p>
    <w:p>
      <w:pPr>
        <w:pStyle w:val="1076"/>
        <w:ind w:firstLine="420"/>
        <w:spacing w:line="332" w:lineRule="auto"/>
        <w:rPr>
          <w:rFonts w:ascii="宋体" w:hAnsi="宋体"/>
          <w:b/>
          <w:bCs/>
          <w:szCs w:val="30"/>
        </w:rPr>
      </w:pPr>
      <w:r>
        <w:rPr>
          <w:rFonts w:hint="eastAsia" w:ascii="宋体" w:hAnsi="宋体"/>
          <w:bCs/>
          <w:szCs w:val="30"/>
        </w:rPr>
        <w:t xml:space="preserve">合同未尽事宜，合同当事人另行签订补充协议，补充协议是合同的组成部分。</w:t>
      </w:r>
      <w:r>
        <w:rPr>
          <w:rFonts w:ascii="宋体" w:hAnsi="宋体"/>
          <w:b/>
          <w:bCs/>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19" w:name="_Toc351203492"/>
      <w:r>
        <w:rPr>
          <w:rFonts w:hint="eastAsia" w:ascii="宋体" w:hAnsi="宋体" w:cs="Arial"/>
          <w:bCs w:val="0"/>
          <w:szCs w:val="32"/>
          <w:highlight w:val="none"/>
        </w:rPr>
        <w:t xml:space="preserve">十二、合同生效</w:t>
      </w:r>
      <w:bookmarkEnd w:id="519"/>
      <w:r>
        <w:rPr>
          <w:rFonts w:hint="eastAsia" w:ascii="宋体" w:hAnsi="宋体" w:cs="Arial"/>
          <w:bCs w:val="0"/>
          <w:szCs w:val="32"/>
          <w:highlight w:val="none"/>
        </w:rPr>
      </w:r>
      <w:r/>
    </w:p>
    <w:p>
      <w:pPr>
        <w:pStyle w:val="1076"/>
        <w:ind w:firstLine="420"/>
        <w:spacing w:line="332" w:lineRule="auto"/>
        <w:rPr>
          <w:rFonts w:ascii="宋体" w:hAnsi="宋体"/>
          <w:bCs/>
          <w:szCs w:val="30"/>
        </w:rPr>
      </w:pPr>
      <w:r>
        <w:rPr>
          <w:rFonts w:hint="eastAsia" w:ascii="宋体" w:hAnsi="宋体"/>
          <w:bCs/>
          <w:szCs w:val="30"/>
        </w:rPr>
        <w:t xml:space="preserve">本合同自</w:t>
      </w:r>
      <w:r>
        <w:rPr>
          <w:rFonts w:eastAsia="仿宋_GB2312"/>
          <w:bCs/>
          <w:szCs w:val="30"/>
          <w:u w:val="single"/>
        </w:rPr>
        <w:t xml:space="preserve"> </w:t>
      </w:r>
      <w:r>
        <w:rPr>
          <w:rFonts w:hint="eastAsia" w:ascii="宋体" w:hAnsi="宋体" w:eastAsia="宋体" w:cs="宋体"/>
          <w:bCs/>
          <w:szCs w:val="30"/>
          <w:u w:val="single"/>
          <w:lang w:val="en-US" w:eastAsia="zh-CN"/>
        </w:rPr>
        <w:t xml:space="preserve">签订之日起</w:t>
      </w:r>
      <w:r>
        <w:rPr>
          <w:rFonts w:eastAsia="仿宋_GB2312"/>
          <w:bCs/>
          <w:szCs w:val="30"/>
          <w:u w:val="single"/>
        </w:rPr>
        <w:t xml:space="preserve"> </w:t>
      </w:r>
      <w:r>
        <w:rPr>
          <w:rFonts w:hint="eastAsia" w:ascii="宋体" w:hAnsi="宋体"/>
          <w:bCs/>
          <w:szCs w:val="30"/>
        </w:rPr>
        <w:t xml:space="preserve">生效。</w:t>
      </w:r>
      <w:r>
        <w:rPr>
          <w:rFonts w:ascii="宋体" w:hAnsi="宋体"/>
          <w:bCs/>
          <w:szCs w:val="30"/>
        </w:rPr>
      </w:r>
      <w:r/>
    </w:p>
    <w:p>
      <w:pPr>
        <w:pStyle w:val="1080"/>
        <w:keepLines/>
        <w:keepNext/>
        <w:pageBreakBefore w:val="0"/>
        <w:spacing w:before="0" w:after="0" w:line="332" w:lineRule="auto"/>
        <w:widowControl w:val="off"/>
        <w:rPr>
          <w:rFonts w:hint="eastAsia" w:ascii="宋体" w:hAnsi="宋体" w:cs="Arial"/>
          <w:bCs w:val="0"/>
          <w:szCs w:val="32"/>
          <w:highlight w:val="none"/>
        </w:rPr>
      </w:pPr>
      <w:r/>
      <w:bookmarkStart w:id="520" w:name="_Toc351203493"/>
      <w:r>
        <w:rPr>
          <w:rFonts w:hint="eastAsia" w:ascii="宋体" w:hAnsi="宋体" w:cs="Arial"/>
          <w:bCs w:val="0"/>
          <w:szCs w:val="32"/>
          <w:highlight w:val="none"/>
        </w:rPr>
        <w:t xml:space="preserve">十三、合同份数</w:t>
      </w:r>
      <w:bookmarkEnd w:id="520"/>
      <w:r>
        <w:rPr>
          <w:rFonts w:hint="eastAsia" w:ascii="宋体" w:hAnsi="宋体" w:cs="Arial"/>
          <w:bCs w:val="0"/>
          <w:szCs w:val="32"/>
          <w:highlight w:val="none"/>
        </w:rPr>
      </w:r>
      <w:r/>
    </w:p>
    <w:p>
      <w:pPr>
        <w:pStyle w:val="1076"/>
        <w:ind w:firstLine="420"/>
        <w:spacing w:line="332" w:lineRule="auto"/>
        <w:rPr>
          <w:rFonts w:hint="eastAsia" w:ascii="宋体" w:hAnsi="宋体"/>
          <w:bCs/>
          <w:szCs w:val="30"/>
        </w:rPr>
      </w:pPr>
      <w:r>
        <w:rPr>
          <w:rFonts w:hint="eastAsia" w:ascii="宋体" w:hAnsi="宋体"/>
          <w:bCs/>
          <w:szCs w:val="30"/>
        </w:rPr>
        <w:t xml:space="preserve">本合同一式</w:t>
      </w:r>
      <w:r>
        <w:rPr>
          <w:rFonts w:eastAsia="仿宋_GB2312"/>
          <w:bCs/>
          <w:szCs w:val="30"/>
          <w:u w:val="single"/>
        </w:rPr>
        <w:t xml:space="preserve"> </w:t>
      </w:r>
      <w:r>
        <w:rPr>
          <w:rFonts w:hint="eastAsia" w:ascii="宋体" w:hAnsi="宋体" w:eastAsia="宋体" w:cs="宋体"/>
          <w:bCs/>
          <w:szCs w:val="30"/>
          <w:u w:val="single"/>
          <w:lang w:val="en-US" w:eastAsia="zh-CN"/>
        </w:rPr>
        <w:t xml:space="preserve">肆</w:t>
      </w:r>
      <w:r>
        <w:rPr>
          <w:rFonts w:eastAsia="仿宋_GB2312"/>
          <w:bCs/>
          <w:szCs w:val="30"/>
          <w:u w:val="single"/>
        </w:rPr>
        <w:t xml:space="preserve"> </w:t>
      </w:r>
      <w:r>
        <w:rPr>
          <w:rFonts w:hint="eastAsia" w:ascii="宋体" w:hAnsi="宋体"/>
          <w:bCs/>
          <w:szCs w:val="30"/>
        </w:rPr>
        <w:t xml:space="preserve">份，均具有同等法律效力，发包人执</w:t>
      </w:r>
      <w:r>
        <w:rPr>
          <w:rFonts w:eastAsia="仿宋_GB2312"/>
          <w:bCs/>
          <w:szCs w:val="30"/>
          <w:u w:val="single"/>
        </w:rPr>
        <w:t xml:space="preserve"> </w:t>
      </w:r>
      <w:r>
        <w:rPr>
          <w:rFonts w:hint="eastAsia" w:ascii="宋体" w:hAnsi="宋体" w:eastAsia="宋体" w:cs="宋体"/>
          <w:bCs/>
          <w:szCs w:val="30"/>
          <w:u w:val="single"/>
          <w:lang w:val="en-US" w:eastAsia="zh-CN"/>
        </w:rPr>
        <w:t xml:space="preserve">贰</w:t>
      </w:r>
      <w:r>
        <w:rPr>
          <w:rFonts w:eastAsia="仿宋_GB2312"/>
          <w:bCs/>
          <w:szCs w:val="30"/>
          <w:u w:val="single"/>
        </w:rPr>
        <w:t xml:space="preserve"> </w:t>
      </w:r>
      <w:r>
        <w:rPr>
          <w:rFonts w:hint="eastAsia" w:ascii="宋体" w:hAnsi="宋体"/>
          <w:bCs/>
          <w:szCs w:val="30"/>
        </w:rPr>
        <w:t xml:space="preserve">份，承包人执</w:t>
      </w:r>
      <w:r>
        <w:rPr>
          <w:rFonts w:eastAsia="仿宋_GB2312"/>
          <w:bCs/>
          <w:szCs w:val="30"/>
          <w:u w:val="single"/>
        </w:rPr>
        <w:t xml:space="preserve"> </w:t>
      </w:r>
      <w:r>
        <w:rPr>
          <w:rFonts w:hint="eastAsia" w:ascii="宋体" w:hAnsi="宋体" w:eastAsia="宋体" w:cs="宋体"/>
          <w:bCs/>
          <w:szCs w:val="30"/>
          <w:u w:val="single"/>
          <w:lang w:val="en-US" w:eastAsia="zh-CN"/>
        </w:rPr>
        <w:t xml:space="preserve">贰</w:t>
      </w:r>
      <w:r>
        <w:rPr>
          <w:rFonts w:eastAsia="仿宋_GB2312"/>
          <w:bCs/>
          <w:szCs w:val="30"/>
          <w:u w:val="single"/>
        </w:rPr>
        <w:t xml:space="preserve"> </w:t>
      </w:r>
      <w:r>
        <w:rPr>
          <w:rFonts w:hint="eastAsia" w:ascii="宋体" w:hAnsi="宋体"/>
          <w:bCs/>
          <w:szCs w:val="30"/>
        </w:rPr>
        <w:t xml:space="preserve">份。</w:t>
      </w:r>
      <w:r>
        <w:rPr>
          <w:rFonts w:hint="eastAsia" w:ascii="宋体" w:hAnsi="宋体"/>
          <w:bCs/>
          <w:szCs w:val="30"/>
        </w:rPr>
      </w:r>
      <w:r/>
    </w:p>
    <w:p>
      <w:pPr>
        <w:pStyle w:val="1076"/>
        <w:ind w:firstLine="420"/>
        <w:spacing w:line="332" w:lineRule="auto"/>
        <w:rPr>
          <w:rFonts w:hint="eastAsia" w:ascii="宋体" w:hAnsi="宋体"/>
          <w:bCs/>
          <w:szCs w:val="30"/>
        </w:rPr>
      </w:pPr>
      <w:r>
        <w:rPr>
          <w:rFonts w:hint="eastAsia" w:ascii="宋体" w:hAnsi="宋体"/>
          <w:bCs/>
          <w:szCs w:val="30"/>
        </w:rPr>
      </w:r>
      <w:r/>
    </w:p>
    <w:p>
      <w:pPr>
        <w:pStyle w:val="1076"/>
        <w:spacing w:line="332" w:lineRule="auto"/>
        <w:rPr>
          <w:rFonts w:ascii="宋体" w:hAnsi="宋体"/>
          <w:szCs w:val="30"/>
        </w:rPr>
      </w:pPr>
      <w:r>
        <w:rPr>
          <w:rFonts w:hint="eastAsia" w:ascii="宋体" w:hAnsi="宋体"/>
          <w:szCs w:val="30"/>
        </w:rPr>
        <w:t xml:space="preserve">发包人：</w:t>
      </w:r>
      <w:r>
        <w:rPr>
          <w:rFonts w:ascii="宋体" w:hAnsi="宋体"/>
          <w:szCs w:val="30"/>
        </w:rPr>
        <w:t xml:space="preserve">(</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rPr>
          <w:rFonts w:ascii="宋体" w:hAnsi="宋体"/>
          <w:szCs w:val="30"/>
        </w:rPr>
      </w:r>
      <w:r/>
    </w:p>
    <w:p>
      <w:pPr>
        <w:pStyle w:val="1076"/>
        <w:spacing w:line="332" w:lineRule="auto"/>
        <w:rPr>
          <w:rFonts w:ascii="宋体" w:hAnsi="宋体"/>
          <w:szCs w:val="30"/>
          <w:u w:val="single"/>
        </w:rPr>
      </w:pPr>
      <w:r>
        <w:rPr>
          <w:rFonts w:ascii="宋体" w:hAnsi="宋体"/>
          <w:szCs w:val="30"/>
        </w:rPr>
        <w:t xml:space="preserve">                                 </w:t>
      </w:r>
      <w:r>
        <w:rPr>
          <w:rFonts w:ascii="宋体" w:hAnsi="宋体"/>
          <w:szCs w:val="30"/>
          <w:u w:val="single"/>
        </w:rPr>
      </w:r>
      <w:r/>
    </w:p>
    <w:p>
      <w:pPr>
        <w:pStyle w:val="1076"/>
        <w:spacing w:line="332" w:lineRule="auto"/>
        <w:rPr>
          <w:rFonts w:ascii="宋体" w:hAnsi="宋体" w:eastAsia="宋体"/>
          <w:szCs w:val="30"/>
          <w:lang w:val="en-US" w:eastAsia="zh-CN"/>
        </w:rPr>
      </w:pPr>
      <w:r>
        <w:rPr>
          <w:rFonts w:hint="eastAsia" w:ascii="宋体" w:hAnsi="宋体"/>
          <w:szCs w:val="30"/>
        </w:rPr>
        <w:t xml:space="preserve">法定代表人</w:t>
      </w:r>
      <w:r>
        <w:rPr>
          <w:rFonts w:hint="eastAsia" w:ascii="宋体" w:hAnsi="宋体"/>
          <w:szCs w:val="30"/>
          <w:lang w:val="en-US" w:eastAsia="zh-CN"/>
        </w:rPr>
        <w:t xml:space="preserve">                                </w:t>
      </w:r>
      <w:r>
        <w:rPr>
          <w:rFonts w:hint="eastAsia" w:ascii="宋体" w:hAnsi="宋体"/>
          <w:szCs w:val="30"/>
        </w:rPr>
        <w:t xml:space="preserve">法定代表人</w:t>
      </w:r>
      <w:r>
        <w:rPr>
          <w:rFonts w:ascii="宋体" w:hAnsi="宋体" w:eastAsia="宋体"/>
          <w:szCs w:val="30"/>
          <w:lang w:val="en-US" w:eastAsia="zh-CN"/>
        </w:rPr>
      </w:r>
      <w:r/>
    </w:p>
    <w:p>
      <w:pPr>
        <w:pStyle w:val="1076"/>
        <w:spacing w:line="332" w:lineRule="auto"/>
        <w:rPr>
          <w:rFonts w:hint="eastAsia" w:ascii="宋体" w:hAnsi="宋体"/>
          <w:szCs w:val="30"/>
        </w:rPr>
      </w:pPr>
      <w:r>
        <w:rPr>
          <w:rFonts w:hint="eastAsia" w:ascii="宋体" w:hAnsi="宋体"/>
          <w:szCs w:val="30"/>
        </w:rPr>
        <w:t xml:space="preserve">或其委托代理人</w:t>
      </w:r>
      <w:r>
        <w:rPr>
          <w:rFonts w:hint="eastAsia" w:ascii="宋体" w:hAnsi="宋体"/>
          <w:szCs w:val="30"/>
          <w:lang w:eastAsia="zh-CN"/>
        </w:rPr>
        <w:t xml:space="preserve">：</w:t>
      </w:r>
      <w:r>
        <w:rPr>
          <w:rFonts w:hint="eastAsia" w:ascii="宋体" w:hAnsi="宋体"/>
          <w:szCs w:val="30"/>
        </w:rPr>
        <w:t xml:space="preserve">（签字）   </w:t>
      </w:r>
      <w:r>
        <w:rPr>
          <w:rFonts w:hint="eastAsia" w:ascii="宋体" w:hAnsi="宋体"/>
          <w:szCs w:val="30"/>
          <w:lang w:val="en-US" w:eastAsia="zh-CN"/>
        </w:rPr>
        <w:t xml:space="preserve">               </w:t>
      </w:r>
      <w:r>
        <w:rPr>
          <w:rFonts w:hint="eastAsia" w:ascii="宋体" w:hAnsi="宋体"/>
          <w:szCs w:val="30"/>
        </w:rPr>
        <w:t xml:space="preserve">或其委托代理人：（签字）</w:t>
      </w:r>
      <w:r>
        <w:rPr>
          <w:rFonts w:hint="eastAsia" w:ascii="宋体" w:hAnsi="宋体"/>
          <w:szCs w:val="30"/>
        </w:rPr>
      </w:r>
      <w:r/>
    </w:p>
    <w:p>
      <w:pPr>
        <w:pStyle w:val="1076"/>
        <w:spacing w:line="332" w:lineRule="auto"/>
        <w:rPr>
          <w:rFonts w:ascii="宋体" w:hAnsi="宋体"/>
          <w:szCs w:val="30"/>
        </w:rPr>
      </w:pPr>
      <w:r>
        <w:rPr>
          <w:rFonts w:ascii="宋体" w:hAnsi="宋体"/>
          <w:szCs w:val="30"/>
        </w:rPr>
        <w:t xml:space="preserve">                   </w:t>
      </w:r>
      <w:r>
        <w:rPr>
          <w:rFonts w:ascii="宋体" w:hAnsi="宋体"/>
          <w:szCs w:val="30"/>
        </w:rPr>
      </w:r>
      <w:r/>
    </w:p>
    <w:p>
      <w:pPr>
        <w:pStyle w:val="1076"/>
        <w:spacing w:line="332" w:lineRule="auto"/>
        <w:rPr>
          <w:rFonts w:eastAsia="仿宋_GB2312"/>
          <w:szCs w:val="30"/>
          <w:u w:val="single"/>
        </w:rPr>
      </w:pPr>
      <w:r>
        <w:rPr>
          <w:rFonts w:eastAsia="仿宋_GB2312"/>
          <w:szCs w:val="30"/>
          <w:u w:val="single"/>
        </w:rPr>
      </w:r>
      <w:r/>
    </w:p>
    <w:p>
      <w:pPr>
        <w:pStyle w:val="1076"/>
        <w:spacing w:line="332" w:lineRule="auto"/>
        <w:tabs>
          <w:tab w:val="left" w:pos="4410" w:leader="none"/>
        </w:tabs>
        <w:rPr>
          <w:rFonts w:ascii="宋体" w:hAnsi="宋体"/>
          <w:szCs w:val="30"/>
        </w:rPr>
      </w:pPr>
      <w:r>
        <w:rPr>
          <w:rFonts w:hint="eastAsia" w:ascii="宋体" w:hAnsi="宋体"/>
          <w:szCs w:val="30"/>
        </w:rPr>
        <w:t xml:space="preserve">组织机构代码：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组织机构代码：</w:t>
      </w:r>
      <w:r>
        <w:rPr>
          <w:rFonts w:eastAsia="仿宋_GB2312"/>
          <w:szCs w:val="30"/>
          <w:u w:val="single"/>
        </w:rPr>
        <w:t xml:space="preserve">  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地</w:t>
      </w:r>
      <w:r>
        <w:rPr>
          <w:rFonts w:ascii="宋体" w:hAnsi="宋体"/>
          <w:szCs w:val="30"/>
        </w:rPr>
        <w:t xml:space="preserve">  </w:t>
      </w:r>
      <w:r>
        <w:rPr>
          <w:rFonts w:hint="eastAsia" w:ascii="宋体" w:hAnsi="宋体"/>
          <w:szCs w:val="30"/>
        </w:rPr>
        <w:t xml:space="preserve">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法定代表人：</w:t>
      </w:r>
      <w:r>
        <w:rPr>
          <w:rFonts w:eastAsia="仿宋_GB2312"/>
          <w:szCs w:val="30"/>
          <w:u w:val="single"/>
        </w:rPr>
        <w:t xml:space="preserve">           </w:t>
      </w:r>
      <w:r>
        <w:rPr>
          <w:rFonts w:ascii="宋体" w:hAnsi="宋体"/>
          <w:szCs w:val="30"/>
        </w:rPr>
        <w:t xml:space="preserve">  </w:t>
      </w:r>
      <w:r>
        <w:rPr>
          <w:rFonts w:hint="eastAsia" w:ascii="宋体" w:hAnsi="宋体"/>
          <w:szCs w:val="30"/>
        </w:rPr>
        <w:t xml:space="preserve">              法定代表人：</w:t>
      </w:r>
      <w:r>
        <w:rPr>
          <w:rFonts w:eastAsia="仿宋_GB2312"/>
          <w:szCs w:val="30"/>
          <w:u w:val="single"/>
        </w:rPr>
        <w:t xml:space="preserve">      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w:t>
      </w:r>
      <w:r>
        <w:rPr>
          <w:rFonts w:ascii="宋体" w:hAnsi="宋体"/>
          <w:szCs w:val="30"/>
        </w:rPr>
        <w:t xml:space="preserve">  </w:t>
      </w:r>
      <w:r>
        <w:rPr>
          <w:rFonts w:hint="eastAsia" w:ascii="宋体" w:hAnsi="宋体"/>
          <w:szCs w:val="30"/>
        </w:rPr>
        <w:t xml:space="preserve">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传</w:t>
      </w:r>
      <w:r>
        <w:rPr>
          <w:rFonts w:ascii="宋体" w:hAnsi="宋体"/>
          <w:szCs w:val="30"/>
        </w:rPr>
        <w:t xml:space="preserve">  </w:t>
      </w:r>
      <w:r>
        <w:rPr>
          <w:rFonts w:hint="eastAsia" w:ascii="宋体" w:hAnsi="宋体"/>
          <w:szCs w:val="30"/>
        </w:rPr>
        <w:t xml:space="preserve">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电子信箱：</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电子信箱：</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r>
      <w:r/>
    </w:p>
    <w:p>
      <w:pPr>
        <w:pStyle w:val="1076"/>
        <w:spacing w:line="332" w:lineRule="auto"/>
        <w:rPr>
          <w:rFonts w:ascii="宋体" w:hAnsi="宋体"/>
          <w:szCs w:val="30"/>
        </w:rPr>
      </w:pPr>
      <w:r>
        <w:rPr>
          <w:rFonts w:hint="eastAsia" w:ascii="宋体" w:hAnsi="宋体"/>
          <w:szCs w:val="30"/>
        </w:rPr>
        <w:t xml:space="preserve">开户银行：</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开户银行：</w:t>
      </w:r>
      <w:r>
        <w:rPr>
          <w:rFonts w:eastAsia="仿宋_GB2312"/>
          <w:szCs w:val="30"/>
          <w:u w:val="single"/>
        </w:rPr>
        <w:t xml:space="preserve">              </w:t>
      </w:r>
      <w:r>
        <w:rPr>
          <w:rFonts w:hint="eastAsia" w:eastAsia="仿宋_GB2312"/>
          <w:szCs w:val="30"/>
          <w:u w:val="single"/>
          <w:lang w:val="en-US" w:eastAsia="zh-CN"/>
        </w:rPr>
        <w:t xml:space="preserve">  </w:t>
      </w:r>
      <w:r>
        <w:rPr>
          <w:rFonts w:eastAsia="仿宋_GB2312"/>
          <w:szCs w:val="30"/>
          <w:u w:val="single"/>
        </w:rPr>
        <w:t xml:space="preserve">   </w:t>
      </w:r>
      <w:r>
        <w:rPr>
          <w:rFonts w:ascii="宋体" w:hAnsi="宋体"/>
          <w:szCs w:val="30"/>
        </w:rPr>
      </w:r>
      <w:r/>
    </w:p>
    <w:p>
      <w:pPr>
        <w:pStyle w:val="1076"/>
        <w:jc w:val="left"/>
        <w:tabs>
          <w:tab w:val="left" w:pos="685" w:leader="none"/>
        </w:tabs>
        <w:rPr>
          <w:rFonts w:eastAsia="仿宋_GB2312"/>
          <w:szCs w:val="30"/>
          <w:u w:val="single"/>
        </w:rPr>
      </w:pPr>
      <w:r>
        <w:rPr>
          <w:rFonts w:hint="eastAsia" w:ascii="宋体" w:hAnsi="宋体"/>
          <w:szCs w:val="30"/>
        </w:rPr>
        <w:t xml:space="preserve">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w:t>
      </w:r>
      <w:r>
        <w:rPr>
          <w:rFonts w:hint="eastAsia" w:ascii="宋体" w:hAnsi="宋体"/>
          <w:szCs w:val="30"/>
          <w:lang w:val="en-US" w:eastAsia="zh-CN"/>
        </w:rPr>
        <w:t xml:space="preserve"> </w:t>
      </w:r>
      <w:r>
        <w:rPr>
          <w:rFonts w:hint="eastAsia" w:ascii="宋体" w:hAnsi="宋体"/>
          <w:szCs w:val="30"/>
        </w:rPr>
        <w:t xml:space="preserve"> 账</w:t>
      </w:r>
      <w:r>
        <w:rPr>
          <w:rFonts w:ascii="宋体" w:hAnsi="宋体"/>
          <w:szCs w:val="30"/>
        </w:rPr>
        <w:t xml:space="preserve">  </w:t>
      </w:r>
      <w:r>
        <w:rPr>
          <w:rFonts w:hint="eastAsia" w:ascii="宋体" w:hAnsi="宋体"/>
          <w:szCs w:val="30"/>
        </w:rPr>
        <w:t xml:space="preserve">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lang w:val="en-US" w:eastAsia="zh-CN"/>
        </w:rPr>
        <w:t xml:space="preserve">  </w:t>
      </w:r>
      <w:r>
        <w:rPr>
          <w:rFonts w:eastAsia="仿宋_GB2312"/>
          <w:szCs w:val="30"/>
          <w:u w:val="single"/>
        </w:rPr>
        <w:t xml:space="preserve">     </w:t>
      </w:r>
      <w:r>
        <w:rPr>
          <w:rFonts w:eastAsia="仿宋_GB2312"/>
          <w:szCs w:val="30"/>
          <w:u w:val="single"/>
        </w:rPr>
      </w:r>
      <w:r/>
    </w:p>
    <w:p>
      <w:pPr>
        <w:pStyle w:val="1079"/>
        <w:jc w:val="center"/>
        <w:spacing w:line="320" w:lineRule="exact"/>
        <w:rPr>
          <w:rFonts w:ascii="宋体" w:hAnsi="宋体" w:eastAsia="宋体"/>
          <w:sz w:val="28"/>
          <w:szCs w:val="28"/>
        </w:rPr>
      </w:pPr>
      <w:r>
        <w:rPr>
          <w:rFonts w:eastAsia="仿宋_GB2312"/>
          <w:szCs w:val="30"/>
          <w:u w:val="single"/>
        </w:rPr>
        <w:br w:type="page" w:clear="all"/>
      </w:r>
      <w:bookmarkStart w:id="521" w:name="_Toc498006745"/>
      <w:r/>
      <w:bookmarkStart w:id="522" w:name="_Toc7799"/>
      <w:r>
        <w:rPr>
          <w:rFonts w:hint="eastAsia" w:ascii="宋体" w:hAnsi="宋体" w:eastAsia="宋体"/>
          <w:sz w:val="28"/>
          <w:szCs w:val="28"/>
        </w:rPr>
        <w:t xml:space="preserve">第二部分 通用合同条款</w:t>
      </w:r>
      <w:bookmarkEnd w:id="521"/>
      <w:r/>
      <w:bookmarkEnd w:id="522"/>
      <w:r>
        <w:rPr>
          <w:rFonts w:ascii="宋体" w:hAnsi="宋体" w:eastAsia="宋体"/>
          <w:sz w:val="28"/>
          <w:szCs w:val="28"/>
        </w:rPr>
      </w:r>
      <w:r/>
    </w:p>
    <w:p>
      <w:pPr>
        <w:pStyle w:val="1076"/>
        <w:ind w:firstLine="420"/>
        <w:spacing w:line="320" w:lineRule="exact"/>
        <w:rPr>
          <w:rFonts w:ascii="宋体" w:hAnsi="宋体"/>
          <w:szCs w:val="21"/>
        </w:rPr>
      </w:pPr>
      <w:r>
        <w:rPr>
          <w:rFonts w:ascii="宋体" w:hAnsi="宋体"/>
          <w:szCs w:val="21"/>
        </w:rPr>
      </w:r>
      <w:r/>
    </w:p>
    <w:p>
      <w:pPr>
        <w:pStyle w:val="1076"/>
        <w:ind w:firstLine="420"/>
        <w:spacing w:line="320" w:lineRule="exact"/>
        <w:rPr>
          <w:rFonts w:hint="eastAsia" w:ascii="宋体" w:hAnsi="宋体" w:cs="宋体"/>
          <w:szCs w:val="21"/>
        </w:rPr>
      </w:pPr>
      <w:r>
        <w:rPr>
          <w:rFonts w:hint="eastAsia" w:ascii="宋体" w:hAnsi="宋体"/>
          <w:b w:val="0"/>
          <w:bCs/>
          <w:szCs w:val="21"/>
        </w:rPr>
        <w:t xml:space="preserve">合同通用条款直接引用住房城乡建设部、国家工商行政管理总局制定的《建设工程施工合同（示范文本）》（GF-201</w:t>
      </w:r>
      <w:r>
        <w:rPr>
          <w:rFonts w:hint="eastAsia" w:ascii="宋体" w:hAnsi="宋体"/>
          <w:b w:val="0"/>
          <w:bCs/>
          <w:szCs w:val="21"/>
          <w:lang w:val="en-US" w:eastAsia="zh-CN"/>
        </w:rPr>
        <w:t xml:space="preserve">7</w:t>
      </w:r>
      <w:r>
        <w:rPr>
          <w:rFonts w:hint="eastAsia" w:ascii="宋体" w:hAnsi="宋体"/>
          <w:b w:val="0"/>
          <w:bCs/>
          <w:szCs w:val="21"/>
        </w:rPr>
        <w:t xml:space="preserve">-0201）中的《通用条款》。</w:t>
      </w:r>
      <w:r>
        <w:rPr>
          <w:rFonts w:hint="eastAsia" w:ascii="宋体" w:hAnsi="宋体" w:cs="宋体"/>
          <w:szCs w:val="21"/>
        </w:rPr>
      </w:r>
      <w:r/>
    </w:p>
    <w:p>
      <w:pPr>
        <w:pStyle w:val="1076"/>
        <w:ind w:right="-36" w:firstLine="529"/>
        <w:spacing w:line="320" w:lineRule="exact"/>
        <w:tabs>
          <w:tab w:val="left" w:pos="0" w:leader="none"/>
        </w:tabs>
        <w:rPr>
          <w:rFonts w:hint="eastAsia"/>
          <w:highlight w:val="white"/>
        </w:rPr>
      </w:pPr>
      <w:r>
        <w:rPr>
          <w:rFonts w:hint="eastAsia"/>
          <w:highlight w:val="white"/>
        </w:rPr>
      </w:r>
      <w:r/>
    </w:p>
    <w:p>
      <w:pPr>
        <w:pStyle w:val="1079"/>
        <w:jc w:val="center"/>
        <w:spacing w:line="320" w:lineRule="exact"/>
        <w:rPr>
          <w:rFonts w:ascii="宋体" w:hAnsi="宋体" w:eastAsia="宋体"/>
          <w:sz w:val="28"/>
          <w:szCs w:val="44"/>
        </w:rPr>
      </w:pPr>
      <w:r>
        <w:rPr>
          <w:highlight w:val="white"/>
        </w:rPr>
        <w:br w:type="page" w:clear="all"/>
      </w:r>
      <w:bookmarkStart w:id="523" w:name="_Toc498006746"/>
      <w:r/>
      <w:bookmarkStart w:id="524" w:name="_Toc24191"/>
      <w:r>
        <w:rPr>
          <w:rFonts w:hint="eastAsia" w:ascii="宋体" w:hAnsi="宋体" w:eastAsia="宋体"/>
          <w:sz w:val="28"/>
          <w:szCs w:val="44"/>
        </w:rPr>
        <w:t xml:space="preserve">第三部分 专用合同条款</w:t>
      </w:r>
      <w:bookmarkEnd w:id="523"/>
      <w:r/>
      <w:bookmarkEnd w:id="524"/>
      <w:r>
        <w:rPr>
          <w:rFonts w:ascii="宋体" w:hAnsi="宋体" w:eastAsia="宋体"/>
          <w:sz w:val="28"/>
          <w:szCs w:val="44"/>
        </w:rPr>
      </w:r>
      <w:r/>
    </w:p>
    <w:p>
      <w:pPr>
        <w:pStyle w:val="1080"/>
        <w:spacing w:line="332" w:lineRule="auto"/>
        <w:rPr>
          <w:rFonts w:ascii="宋体" w:hAnsi="宋体"/>
          <w:bCs w:val="0"/>
          <w:szCs w:val="32"/>
        </w:rPr>
      </w:pPr>
      <w:r/>
      <w:bookmarkStart w:id="525" w:name="_Toc351203633"/>
      <w:r>
        <w:rPr>
          <w:rFonts w:ascii="宋体" w:hAnsi="宋体"/>
          <w:bCs w:val="0"/>
          <w:szCs w:val="32"/>
        </w:rPr>
        <w:t xml:space="preserve">1</w:t>
      </w:r>
      <w:bookmarkStart w:id="526" w:name="_Toc297048342"/>
      <w:r/>
      <w:bookmarkStart w:id="527" w:name="_Toc296890984"/>
      <w:r/>
      <w:bookmarkStart w:id="528" w:name="_Toc292559361"/>
      <w:r/>
      <w:bookmarkStart w:id="529" w:name="_Toc297120456"/>
      <w:r/>
      <w:bookmarkStart w:id="530" w:name="_Toc296503156"/>
      <w:r/>
      <w:bookmarkStart w:id="531" w:name="_Toc292559866"/>
      <w:r/>
      <w:bookmarkStart w:id="532" w:name="_Toc296347155"/>
      <w:r/>
      <w:bookmarkStart w:id="533" w:name="_Toc296891196"/>
      <w:r/>
      <w:bookmarkStart w:id="534" w:name="_Toc296346657"/>
      <w:r/>
      <w:bookmarkStart w:id="535" w:name="_Toc296944495"/>
      <w:r>
        <w:rPr>
          <w:rFonts w:ascii="宋体" w:hAnsi="宋体"/>
          <w:bCs w:val="0"/>
          <w:szCs w:val="32"/>
        </w:rPr>
        <w:t xml:space="preserve">. </w:t>
      </w:r>
      <w:r>
        <w:rPr>
          <w:rFonts w:hint="eastAsia" w:ascii="宋体" w:hAnsi="宋体"/>
          <w:bCs w:val="0"/>
          <w:szCs w:val="32"/>
        </w:rPr>
        <w:t xml:space="preserve">一般约定</w:t>
      </w:r>
      <w:bookmarkEnd w:id="525"/>
      <w:r>
        <w:rPr>
          <w:rFonts w:ascii="宋体" w:hAnsi="宋体"/>
          <w:bCs w:val="0"/>
          <w:szCs w:val="32"/>
        </w:rPr>
      </w:r>
      <w:r/>
    </w:p>
    <w:p>
      <w:pPr>
        <w:pStyle w:val="1076"/>
        <w:ind w:firstLine="420"/>
        <w:spacing w:line="332" w:lineRule="auto"/>
        <w:rPr>
          <w:rFonts w:ascii="宋体" w:hAnsi="宋体"/>
          <w:szCs w:val="32"/>
        </w:rPr>
      </w:pPr>
      <w:r/>
      <w:bookmarkEnd w:id="526"/>
      <w:r/>
      <w:bookmarkEnd w:id="527"/>
      <w:r/>
      <w:bookmarkEnd w:id="528"/>
      <w:r/>
      <w:bookmarkEnd w:id="529"/>
      <w:r/>
      <w:bookmarkEnd w:id="530"/>
      <w:r/>
      <w:bookmarkEnd w:id="531"/>
      <w:r/>
      <w:bookmarkEnd w:id="532"/>
      <w:r/>
      <w:bookmarkEnd w:id="533"/>
      <w:r/>
      <w:bookmarkEnd w:id="534"/>
      <w:r/>
      <w:bookmarkEnd w:id="535"/>
      <w:r>
        <w:rPr>
          <w:rFonts w:ascii="宋体" w:hAnsi="宋体"/>
          <w:szCs w:val="32"/>
        </w:rPr>
        <w:t xml:space="preserve">1.1 </w:t>
      </w:r>
      <w:r>
        <w:rPr>
          <w:rFonts w:hint="eastAsia" w:ascii="宋体" w:hAnsi="宋体"/>
          <w:szCs w:val="32"/>
        </w:rPr>
        <w:t xml:space="preserve">词语定义</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1.1.1</w:t>
      </w:r>
      <w:r>
        <w:rPr>
          <w:rFonts w:hint="eastAsia" w:ascii="宋体" w:hAnsi="宋体"/>
          <w:szCs w:val="32"/>
        </w:rPr>
        <w:t xml:space="preserve">合同</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1.1.1.10</w:t>
      </w:r>
      <w:r>
        <w:rPr>
          <w:rFonts w:hint="eastAsia" w:ascii="宋体" w:hAnsi="宋体"/>
          <w:szCs w:val="32"/>
        </w:rPr>
        <w:t xml:space="preserve">其他合同文件包括：</w:t>
      </w:r>
      <w:r>
        <w:rPr>
          <w:rFonts w:hint="eastAsia" w:ascii="宋体" w:hAnsi="宋体"/>
          <w:szCs w:val="32"/>
          <w:u w:val="single"/>
        </w:rPr>
        <w:t xml:space="preserve">（1）本合同协议书（2）</w:t>
      </w:r>
      <w:r>
        <w:rPr>
          <w:rFonts w:hint="eastAsia" w:ascii="宋体" w:hAnsi="宋体"/>
          <w:szCs w:val="32"/>
          <w:u w:val="single"/>
          <w:lang w:val="en-US" w:eastAsia="zh-CN"/>
        </w:rPr>
        <w:t xml:space="preserve">成交</w:t>
      </w:r>
      <w:r>
        <w:rPr>
          <w:rFonts w:hint="eastAsia" w:ascii="宋体" w:hAnsi="宋体"/>
          <w:szCs w:val="32"/>
          <w:u w:val="single"/>
        </w:rPr>
        <w:t xml:space="preserve">通知书（3）本合同专用条款（4）本合同通用条款（5）</w:t>
      </w:r>
      <w:r>
        <w:rPr>
          <w:rFonts w:hint="eastAsia" w:ascii="宋体" w:hAnsi="宋体"/>
          <w:szCs w:val="32"/>
          <w:u w:val="single"/>
          <w:lang w:val="en-US" w:eastAsia="zh-CN"/>
        </w:rPr>
        <w:t xml:space="preserve">响应文件</w:t>
      </w:r>
      <w:r>
        <w:rPr>
          <w:rFonts w:hint="eastAsia" w:ascii="宋体" w:hAnsi="宋体"/>
          <w:szCs w:val="32"/>
          <w:u w:val="single"/>
        </w:rPr>
        <w:t xml:space="preserve">及其附件（6）标准、规范及有关技术文件（7）图纸</w:t>
      </w:r>
      <w:r>
        <w:rPr>
          <w:rFonts w:hint="eastAsia" w:ascii="宋体" w:hAnsi="宋体"/>
          <w:szCs w:val="32"/>
          <w:u w:val="single"/>
          <w:lang w:val="en-US" w:eastAsia="zh-CN"/>
        </w:rPr>
        <w:t xml:space="preserve">/实施方案</w:t>
      </w:r>
      <w:r>
        <w:rPr>
          <w:rFonts w:hint="eastAsia" w:ascii="宋体" w:hAnsi="宋体"/>
          <w:szCs w:val="32"/>
          <w:u w:val="single"/>
        </w:rPr>
        <w:t xml:space="preserve">（8）工程量清单（9）工程报价单或预算书；合同履行中，发包人承包人有关工程的洽商、变更等书面协议或文件视为本合同的组成部分。</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1.1.2.4</w:t>
      </w:r>
      <w:r>
        <w:rPr>
          <w:rFonts w:hint="eastAsia" w:ascii="宋体" w:hAnsi="宋体"/>
          <w:szCs w:val="32"/>
        </w:rPr>
        <w:t xml:space="preserve">监理人：</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资质类别和等级：</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1.1.2.5 </w:t>
      </w:r>
      <w:r>
        <w:rPr>
          <w:rFonts w:hint="eastAsia" w:ascii="宋体" w:hAnsi="宋体"/>
          <w:szCs w:val="32"/>
        </w:rPr>
        <w:t xml:space="preserve">设计人：</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资质类别和等级：</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1.1.3 </w:t>
      </w:r>
      <w:r>
        <w:rPr>
          <w:rFonts w:hint="eastAsia" w:ascii="宋体" w:hAnsi="宋体"/>
          <w:szCs w:val="32"/>
        </w:rPr>
        <w:t xml:space="preserve">工程和设备</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1.1.3.7 </w:t>
      </w:r>
      <w:r>
        <w:rPr>
          <w:rFonts w:hint="eastAsia" w:ascii="宋体" w:hAnsi="宋体"/>
          <w:szCs w:val="32"/>
        </w:rPr>
        <w:t xml:space="preserve">作为施工现场组成部分的其他场所包括：</w:t>
      </w:r>
      <w:r>
        <w:rPr>
          <w:rFonts w:hint="eastAsia" w:ascii="MingLiU_HKSCS" w:hAnsi="MingLiU_HKSCS" w:cs="MingLiU_HKSCS"/>
          <w:szCs w:val="32"/>
          <w:u w:val="single"/>
        </w:rPr>
        <w:t xml:space="preserve">       /        </w:t>
      </w:r>
      <w:r>
        <w:rPr>
          <w:rFonts w:hint="eastAsia" w:ascii="宋体" w:hAnsi="宋体"/>
          <w:szCs w:val="32"/>
        </w:rPr>
        <w:t xml:space="preserve">。</w:t>
      </w:r>
      <w:r>
        <w:rPr>
          <w:rFonts w:ascii="宋体" w:hAnsi="宋体"/>
          <w:szCs w:val="32"/>
        </w:rPr>
      </w:r>
      <w:r/>
    </w:p>
    <w:p>
      <w:pPr>
        <w:pStyle w:val="1076"/>
        <w:ind w:firstLine="420"/>
        <w:jc w:val="left"/>
        <w:spacing w:line="332" w:lineRule="auto"/>
        <w:rPr>
          <w:rFonts w:ascii="宋体" w:hAnsi="宋体"/>
          <w:szCs w:val="32"/>
        </w:rPr>
      </w:pPr>
      <w:r>
        <w:rPr>
          <w:rFonts w:ascii="宋体" w:hAnsi="宋体"/>
          <w:szCs w:val="32"/>
        </w:rPr>
        <w:t xml:space="preserve">1.1.3.9 </w:t>
      </w:r>
      <w:r>
        <w:rPr>
          <w:rFonts w:hint="eastAsia" w:ascii="宋体" w:hAnsi="宋体"/>
          <w:szCs w:val="32"/>
        </w:rPr>
        <w:t xml:space="preserve">永久占地包括：</w:t>
      </w:r>
      <w:r>
        <w:rPr>
          <w:rFonts w:hint="eastAsia" w:ascii="MingLiU_HKSCS" w:hAnsi="MingLiU_HKSCS" w:cs="MingLiU_HKSCS"/>
          <w:szCs w:val="32"/>
          <w:u w:val="single"/>
        </w:rPr>
        <w:t xml:space="preserve">                   </w:t>
      </w:r>
      <w:r>
        <w:rPr>
          <w:rFonts w:ascii="MingLiU_HKSCS" w:hAnsi="MingLiU_HKSCS" w:cs="MingLiU_HKSCS"/>
          <w:szCs w:val="32"/>
          <w:u w:val="single"/>
        </w:rPr>
        <w:t xml:space="preserve">/</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jc w:val="left"/>
        <w:spacing w:line="332" w:lineRule="auto"/>
        <w:rPr>
          <w:rFonts w:ascii="宋体" w:hAnsi="宋体"/>
          <w:szCs w:val="32"/>
        </w:rPr>
      </w:pPr>
      <w:r>
        <w:rPr>
          <w:rFonts w:ascii="宋体" w:hAnsi="宋体"/>
          <w:szCs w:val="32"/>
        </w:rPr>
        <w:t xml:space="preserve">1.1.3.10 </w:t>
      </w:r>
      <w:r>
        <w:rPr>
          <w:rFonts w:hint="eastAsia" w:ascii="宋体" w:hAnsi="宋体"/>
          <w:szCs w:val="32"/>
        </w:rPr>
        <w:t xml:space="preserve">临时占地包括：</w:t>
      </w:r>
      <w:r>
        <w:rPr>
          <w:rFonts w:hint="eastAsia" w:ascii="MingLiU_HKSCS" w:hAnsi="MingLiU_HKSCS" w:cs="MingLiU_HKSCS"/>
          <w:szCs w:val="32"/>
          <w:u w:val="single"/>
        </w:rPr>
        <w:t xml:space="preserve">                  </w:t>
      </w:r>
      <w:r>
        <w:rPr>
          <w:rFonts w:ascii="MingLiU_HKSCS" w:hAnsi="MingLiU_HKSCS" w:cs="MingLiU_HKSCS"/>
          <w:szCs w:val="32"/>
          <w:u w:val="single"/>
        </w:rPr>
        <w:t xml:space="preserve">/</w:t>
      </w:r>
      <w:r>
        <w:rPr>
          <w:rFonts w:hint="eastAsia" w:ascii="MingLiU_HKSCS" w:hAnsi="MingLiU_HKSCS" w:cs="MingLiU_HKSCS"/>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rPr>
          <w:rFonts w:ascii="宋体" w:hAnsi="宋体"/>
          <w:szCs w:val="32"/>
        </w:rPr>
      </w:r>
      <w:r/>
    </w:p>
    <w:p>
      <w:pPr>
        <w:pStyle w:val="1076"/>
        <w:ind w:firstLine="420"/>
        <w:jc w:val="left"/>
        <w:spacing w:line="332" w:lineRule="auto"/>
        <w:rPr>
          <w:rFonts w:ascii="宋体" w:hAnsi="宋体"/>
          <w:szCs w:val="32"/>
        </w:rPr>
      </w:pPr>
      <w:r>
        <w:rPr>
          <w:rFonts w:hint="eastAsia" w:ascii="宋体" w:hAnsi="宋体"/>
          <w:szCs w:val="32"/>
        </w:rPr>
        <w:t xml:space="preserve">适用于合同的其他规范性文件：</w:t>
      </w:r>
      <w:r>
        <w:rPr>
          <w:rFonts w:hint="eastAsia" w:ascii="MingLiU_HKSCS" w:hAnsi="MingLiU_HKSCS" w:cs="MingLiU_HKSCS"/>
          <w:szCs w:val="32"/>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MingLiU_HKSCS" w:hAnsi="MingLiU_HKSCS" w:cs="MingLiU_HKSCS"/>
          <w:szCs w:val="32"/>
        </w:rPr>
        <w:t xml:space="preserve">。</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1.4 </w:t>
      </w:r>
      <w:r>
        <w:rPr>
          <w:rFonts w:hint="eastAsia" w:ascii="宋体" w:hAnsi="宋体"/>
          <w:szCs w:val="32"/>
        </w:rPr>
        <w:t xml:space="preserve">标准和规范</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hint="eastAsia" w:ascii="MingLiU_HKSCS" w:hAnsi="MingLiU_HKSCS" w:cs="MingLiU_HKSCS"/>
          <w:szCs w:val="32"/>
          <w:u w:val="single"/>
        </w:rPr>
        <w:t xml:space="preserve">现行有关建设工程的标准和规范、规程；建筑质量验收评定标准，施工图纸以及设计文件所载明的标准、规范、规程等</w:t>
      </w:r>
      <w:r>
        <w:rPr>
          <w:rFonts w:hint="eastAsia" w:ascii="MingLiU_HKSCS" w:hAnsi="MingLiU_HKSCS" w:cs="MingLiU_HKSCS"/>
          <w:szCs w:val="32"/>
        </w:rPr>
        <w:t xml:space="preserve">。</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1.4.2 </w:t>
      </w:r>
      <w:r>
        <w:rPr>
          <w:rFonts w:hint="eastAsia" w:ascii="宋体" w:hAnsi="宋体"/>
          <w:szCs w:val="32"/>
        </w:rPr>
        <w:t xml:space="preserve">发包人提供国外标准、规范的名称：</w:t>
      </w:r>
      <w:r>
        <w:rPr>
          <w:rFonts w:ascii="宋体" w:hAnsi="宋体"/>
          <w:szCs w:val="32"/>
          <w:u w:val="single"/>
        </w:rPr>
        <w:t xml:space="preserve">        /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发包人提供国外标准、规范的份数：</w:t>
      </w:r>
      <w:r>
        <w:rPr>
          <w:rFonts w:ascii="宋体" w:hAnsi="宋体"/>
          <w:szCs w:val="32"/>
          <w:u w:val="single"/>
        </w:rPr>
        <w:t xml:space="preserve">         /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发包人提供国外标准、规范的名称：</w:t>
      </w:r>
      <w:r>
        <w:rPr>
          <w:rFonts w:ascii="宋体" w:hAnsi="宋体"/>
          <w:szCs w:val="32"/>
          <w:u w:val="single"/>
        </w:rPr>
        <w:t xml:space="preserve">         /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1.4.3</w:t>
      </w:r>
      <w:r>
        <w:rPr>
          <w:rFonts w:hint="eastAsia" w:ascii="宋体" w:hAnsi="宋体"/>
          <w:szCs w:val="32"/>
        </w:rPr>
        <w:t xml:space="preserve">发包人对工程的技术标准和功能要求的特殊要求：</w:t>
      </w:r>
      <w:r>
        <w:rPr>
          <w:rFonts w:ascii="宋体" w:hAnsi="宋体"/>
          <w:szCs w:val="32"/>
          <w:u w:val="single"/>
        </w:rPr>
        <w:t xml:space="preserve">        /         </w:t>
      </w:r>
      <w:r>
        <w:rPr>
          <w:rFonts w:hint="eastAsia" w:ascii="宋体" w:hAnsi="宋体"/>
          <w:szCs w:val="32"/>
        </w:rPr>
        <w:t xml:space="preserve">。</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1.5 </w:t>
      </w:r>
      <w:r>
        <w:rPr>
          <w:rFonts w:hint="eastAsia" w:ascii="宋体" w:hAnsi="宋体"/>
          <w:szCs w:val="32"/>
        </w:rPr>
        <w:t xml:space="preserve">合同文件的优先顺序</w:t>
      </w:r>
      <w:r>
        <w:rPr>
          <w:rFonts w:ascii="宋体" w:hAnsi="宋体"/>
          <w:szCs w:val="32"/>
        </w:rPr>
      </w:r>
      <w:r/>
    </w:p>
    <w:p>
      <w:pPr>
        <w:pStyle w:val="1076"/>
        <w:ind w:firstLine="420"/>
        <w:spacing w:line="332" w:lineRule="auto"/>
        <w:rPr>
          <w:rFonts w:ascii="宋体" w:hAnsi="宋体"/>
          <w:szCs w:val="32"/>
        </w:rPr>
      </w:pPr>
      <w:r>
        <w:rPr>
          <w:rFonts w:hint="eastAsia" w:ascii="宋体" w:hAnsi="宋体"/>
          <w:szCs w:val="32"/>
        </w:rPr>
        <w:t xml:space="preserve">合同文件组成及优先顺序为：</w:t>
      </w:r>
      <w:r>
        <w:rPr>
          <w:rFonts w:hint="eastAsia" w:ascii="宋体" w:hAnsi="宋体"/>
          <w:szCs w:val="32"/>
          <w:u w:val="single"/>
        </w:rPr>
        <w:t xml:space="preserve">（1）本合同协议书（2）</w:t>
      </w:r>
      <w:r>
        <w:rPr>
          <w:rFonts w:hint="eastAsia" w:ascii="宋体" w:hAnsi="宋体"/>
          <w:szCs w:val="32"/>
          <w:u w:val="single"/>
          <w:lang w:val="en-US" w:eastAsia="zh-CN"/>
        </w:rPr>
        <w:t xml:space="preserve">成交</w:t>
      </w:r>
      <w:r>
        <w:rPr>
          <w:rFonts w:hint="eastAsia" w:ascii="宋体" w:hAnsi="宋体"/>
          <w:szCs w:val="32"/>
          <w:u w:val="single"/>
        </w:rPr>
        <w:t xml:space="preserve">通知书（3）本合同专用条款（4）本合同通用条款（5）</w:t>
      </w:r>
      <w:r>
        <w:rPr>
          <w:rFonts w:hint="eastAsia" w:ascii="宋体" w:hAnsi="宋体"/>
          <w:szCs w:val="32"/>
          <w:u w:val="single"/>
          <w:lang w:val="en-US" w:eastAsia="zh-CN"/>
        </w:rPr>
        <w:t xml:space="preserve">响应文件</w:t>
      </w:r>
      <w:r>
        <w:rPr>
          <w:rFonts w:hint="eastAsia" w:ascii="宋体" w:hAnsi="宋体"/>
          <w:szCs w:val="32"/>
          <w:u w:val="single"/>
        </w:rPr>
        <w:t xml:space="preserve">及其附件（6）标准、规范及有关技术文件（7）图纸</w:t>
      </w:r>
      <w:r>
        <w:rPr>
          <w:rFonts w:hint="eastAsia" w:ascii="宋体" w:hAnsi="宋体"/>
          <w:szCs w:val="32"/>
          <w:u w:val="single"/>
          <w:lang w:val="en-US" w:eastAsia="zh-CN"/>
        </w:rPr>
        <w:t xml:space="preserve">/实施方案</w:t>
      </w:r>
      <w:r>
        <w:rPr>
          <w:rFonts w:hint="eastAsia" w:ascii="宋体" w:hAnsi="宋体"/>
          <w:szCs w:val="32"/>
          <w:u w:val="single"/>
        </w:rPr>
        <w:t xml:space="preserve">（8）工程量清单（9）工程报价单或预算书；合同履行中，发包人承包人有关工程的洽商、变更等书面协议或文件视为本合同的组成部分。</w:t>
      </w:r>
      <w:r>
        <w:rPr>
          <w:rFonts w:ascii="宋体" w:hAnsi="宋体"/>
          <w:szCs w:val="32"/>
        </w:rPr>
      </w:r>
      <w:r/>
    </w:p>
    <w:p>
      <w:pPr>
        <w:pStyle w:val="1076"/>
        <w:ind w:firstLine="420"/>
        <w:spacing w:line="332" w:lineRule="auto"/>
        <w:rPr>
          <w:rFonts w:ascii="宋体" w:hAnsi="宋体"/>
          <w:szCs w:val="32"/>
        </w:rPr>
      </w:pPr>
      <w:r>
        <w:rPr>
          <w:rFonts w:ascii="宋体" w:hAnsi="宋体"/>
          <w:szCs w:val="32"/>
        </w:rPr>
        <w:t xml:space="preserve">1.6 </w:t>
      </w:r>
      <w:r>
        <w:rPr>
          <w:rFonts w:hint="eastAsia" w:ascii="宋体" w:hAnsi="宋体"/>
          <w:szCs w:val="32"/>
        </w:rPr>
        <w:t xml:space="preserve">图纸和承包人文件</w:t>
      </w:r>
      <w:r>
        <w:rPr>
          <w:rFonts w:ascii="宋体" w:hAnsi="宋体"/>
          <w:szCs w:val="32"/>
        </w:rPr>
        <w:tab/>
      </w:r>
      <w:r>
        <w:rPr>
          <w:rFonts w:ascii="宋体" w:hAnsi="宋体"/>
          <w:szCs w:val="32"/>
        </w:rPr>
      </w:r>
      <w:r/>
    </w:p>
    <w:p>
      <w:pPr>
        <w:pStyle w:val="1076"/>
        <w:ind w:firstLine="420"/>
        <w:spacing w:line="332" w:lineRule="auto"/>
        <w:rPr>
          <w:rFonts w:hint="eastAsia" w:ascii="宋体" w:hAnsi="宋体" w:eastAsia="宋体"/>
          <w:szCs w:val="32"/>
          <w:lang w:eastAsia="zh-CN"/>
        </w:rPr>
      </w:pPr>
      <w:r>
        <w:rPr>
          <w:rFonts w:ascii="宋体" w:hAnsi="宋体"/>
          <w:szCs w:val="32"/>
        </w:rPr>
        <w:t xml:space="preserve">1.6.1 </w:t>
      </w:r>
      <w:r>
        <w:rPr>
          <w:rFonts w:hint="eastAsia" w:ascii="宋体" w:hAnsi="宋体"/>
          <w:szCs w:val="32"/>
        </w:rPr>
        <w:t xml:space="preserve">图纸的提供</w:t>
      </w:r>
      <w:r>
        <w:rPr>
          <w:rFonts w:hint="eastAsia" w:ascii="宋体" w:hAnsi="宋体"/>
          <w:szCs w:val="32"/>
          <w:lang w:eastAsia="zh-CN"/>
        </w:rPr>
        <w:t xml:space="preserve">（</w:t>
      </w:r>
      <w:r>
        <w:rPr>
          <w:rFonts w:hint="eastAsia" w:ascii="宋体" w:hAnsi="宋体"/>
          <w:szCs w:val="32"/>
          <w:lang w:val="en-US" w:eastAsia="zh-CN"/>
        </w:rPr>
        <w:t xml:space="preserve">如有</w:t>
      </w:r>
      <w:r>
        <w:rPr>
          <w:rFonts w:hint="eastAsia" w:ascii="宋体" w:hAnsi="宋体"/>
          <w:szCs w:val="32"/>
          <w:lang w:eastAsia="zh-CN"/>
        </w:rPr>
        <w:t xml:space="preserve">）</w:t>
      </w:r>
      <w:r>
        <w:rPr>
          <w:rFonts w:hint="eastAsia" w:ascii="宋体" w:hAnsi="宋体" w:eastAsia="宋体"/>
          <w:szCs w:val="32"/>
          <w:lang w:eastAsia="zh-CN"/>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发包人向承包人提供图纸的期限：</w:t>
      </w:r>
      <w:r>
        <w:rPr>
          <w:rFonts w:hint="eastAsia" w:ascii="宋体" w:hAnsi="宋体" w:eastAsia="宋体" w:cs="MingLiU_HKSCS"/>
          <w:szCs w:val="21"/>
          <w:u w:val="single"/>
        </w:rPr>
        <w:t xml:space="preserve">   开工前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发包人向承包人提供图纸的数量：</w:t>
      </w:r>
      <w:r>
        <w:rPr>
          <w:rFonts w:hint="eastAsia" w:ascii="宋体" w:hAnsi="宋体" w:eastAsia="宋体" w:cs="MingLiU_HKSCS"/>
          <w:szCs w:val="21"/>
          <w:u w:val="single"/>
        </w:rPr>
        <w:t xml:space="preserve">  </w:t>
      </w:r>
      <w:r>
        <w:rPr>
          <w:rFonts w:hint="eastAsia" w:ascii="宋体" w:hAnsi="宋体" w:cs="MingLiU_HKSCS"/>
          <w:szCs w:val="21"/>
          <w:u w:val="single"/>
          <w:lang w:val="en-US" w:eastAsia="zh-CN"/>
        </w:rPr>
        <w:t xml:space="preserve">  </w:t>
      </w:r>
      <w:r>
        <w:rPr>
          <w:rFonts w:hint="eastAsia" w:ascii="宋体" w:hAnsi="宋体" w:eastAsia="宋体" w:cs="MingLiU_HKSCS"/>
          <w:szCs w:val="21"/>
          <w:u w:val="single"/>
        </w:rPr>
        <w:t xml:space="preserve">肆套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发包人向承包人提供图纸的内容：</w:t>
      </w:r>
      <w:r>
        <w:rPr>
          <w:rFonts w:hint="eastAsia" w:ascii="宋体" w:hAnsi="宋体" w:eastAsia="宋体" w:cs="MingLiU_HKSCS"/>
          <w:szCs w:val="21"/>
          <w:u w:val="single"/>
        </w:rPr>
        <w:t xml:space="preserve"> 全套图纸（含图纸会审纪要</w:t>
      </w:r>
      <w:r>
        <w:rPr>
          <w:rFonts w:hint="eastAsia" w:ascii="宋体" w:hAnsi="宋体" w:eastAsia="宋体" w:cs="MingLiU_HKSCS"/>
          <w:szCs w:val="21"/>
          <w:u w:val="single"/>
          <w:lang w:eastAsia="zh-CN"/>
        </w:rPr>
        <w:t xml:space="preserve">、</w:t>
      </w:r>
      <w:r>
        <w:rPr>
          <w:rFonts w:hint="eastAsia" w:ascii="宋体" w:hAnsi="宋体" w:eastAsia="宋体" w:cs="MingLiU_HKSCS"/>
          <w:szCs w:val="21"/>
          <w:u w:val="single"/>
        </w:rPr>
        <w:t xml:space="preserve">设计交底</w:t>
      </w:r>
      <w:r>
        <w:rPr>
          <w:rFonts w:hint="eastAsia" w:ascii="宋体" w:hAnsi="宋体" w:eastAsia="宋体" w:cs="MingLiU_HKSCS"/>
          <w:szCs w:val="21"/>
          <w:u w:val="single"/>
          <w:lang w:eastAsia="zh-CN"/>
        </w:rPr>
        <w:t xml:space="preserve">、</w:t>
      </w:r>
      <w:r>
        <w:rPr>
          <w:rFonts w:hint="eastAsia" w:ascii="宋体" w:hAnsi="宋体" w:eastAsia="宋体" w:cs="MingLiU_HKSCS"/>
          <w:szCs w:val="21"/>
          <w:u w:val="single"/>
          <w:lang w:val="en-US" w:eastAsia="zh-CN"/>
        </w:rPr>
        <w:t xml:space="preserve">实施方案</w:t>
      </w:r>
      <w:r>
        <w:rPr>
          <w:rFonts w:hint="eastAsia" w:ascii="宋体" w:hAnsi="宋体" w:eastAsia="宋体" w:cs="MingLiU_HKSCS"/>
          <w:szCs w:val="21"/>
          <w:u w:val="single"/>
        </w:rPr>
        <w:t xml:space="preserve">等</w:t>
      </w:r>
      <w:r>
        <w:rPr>
          <w:rFonts w:hint="eastAsia" w:ascii="宋体" w:hAnsi="宋体" w:eastAsia="宋体" w:cs="MingLiU_HKSCS"/>
          <w:szCs w:val="21"/>
          <w:u w:val="single"/>
          <w:lang w:eastAsia="zh-CN"/>
        </w:rPr>
        <w:t xml:space="preserve">，</w:t>
      </w:r>
      <w:r>
        <w:rPr>
          <w:rFonts w:hint="eastAsia" w:ascii="宋体" w:hAnsi="宋体" w:eastAsia="宋体" w:cs="MingLiU_HKSCS"/>
          <w:szCs w:val="21"/>
          <w:u w:val="single"/>
          <w:lang w:val="en-US" w:eastAsia="zh-CN"/>
        </w:rPr>
        <w:t xml:space="preserve">如有</w:t>
      </w:r>
      <w:r>
        <w:rPr>
          <w:rFonts w:hint="eastAsia" w:ascii="宋体" w:hAnsi="宋体" w:eastAsia="宋体" w:cs="MingLiU_HKSCS"/>
          <w:szCs w:val="21"/>
          <w:u w:val="single"/>
        </w:rPr>
        <w:t xml:space="preserve">）</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1.6.4 </w:t>
      </w:r>
      <w:r>
        <w:rPr>
          <w:rFonts w:hint="eastAsia" w:ascii="宋体" w:hAnsi="宋体" w:eastAsia="宋体"/>
          <w:szCs w:val="21"/>
        </w:rPr>
        <w:t xml:space="preserve">承包人文件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需要由承包人提供的文件，包括：</w:t>
      </w:r>
      <w:r>
        <w:rPr>
          <w:rFonts w:hint="eastAsia" w:ascii="宋体" w:hAnsi="宋体" w:eastAsia="宋体"/>
          <w:szCs w:val="21"/>
          <w:u w:val="single"/>
        </w:rPr>
        <w:t xml:space="preserve">施工组织设计、工程进度计划、专项施工方案等，承包人根据发包人提供的图纸结合具体情况编制加工图、大样图、协调配合图等；承包人在各分项工程施工前必须上报完整的施工组织设计报监理、发包人审核通过方可实施，危大工程必须编制专项施工方案，超规模的必须经专家论证通过后方可实施。</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承包人提供的文件的期限为：</w:t>
      </w:r>
      <w:r>
        <w:rPr>
          <w:rFonts w:hint="eastAsia" w:ascii="宋体" w:hAnsi="宋体" w:eastAsia="宋体" w:cs="MingLiU_HKSCS"/>
          <w:szCs w:val="21"/>
          <w:u w:val="single"/>
        </w:rPr>
        <w:t xml:space="preserve">在工程或相应部位施工前</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承包人提供的文件的数量为：</w:t>
      </w:r>
      <w:r>
        <w:rPr>
          <w:rFonts w:hint="eastAsia" w:ascii="宋体" w:hAnsi="宋体" w:eastAsia="宋体" w:cs="MingLiU_HKSCS"/>
          <w:szCs w:val="21"/>
          <w:u w:val="single"/>
        </w:rPr>
        <w:t xml:space="preserve">叁套</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承包人提供的文件的形式为：</w:t>
      </w:r>
      <w:r>
        <w:rPr>
          <w:rFonts w:hint="eastAsia" w:ascii="宋体" w:hAnsi="宋体" w:eastAsia="宋体" w:cs="MingLiU_HKSCS"/>
          <w:szCs w:val="21"/>
          <w:u w:val="single"/>
        </w:rPr>
        <w:t xml:space="preserve"> 纸质书面材料并签字盖章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发包人审批承包人文件的期限：</w:t>
      </w:r>
      <w:r>
        <w:rPr>
          <w:rFonts w:hint="eastAsia" w:ascii="宋体" w:hAnsi="宋体" w:eastAsia="宋体" w:cs="MingLiU_HKSCS"/>
          <w:szCs w:val="21"/>
          <w:u w:val="single"/>
        </w:rPr>
        <w:t xml:space="preserve"> 7 天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1.6.5 </w:t>
      </w:r>
      <w:r>
        <w:rPr>
          <w:rFonts w:hint="eastAsia" w:ascii="宋体" w:hAnsi="宋体" w:eastAsia="宋体"/>
          <w:szCs w:val="21"/>
        </w:rPr>
        <w:t xml:space="preserve">现场图纸准备</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关于现场图纸准备的约定：</w:t>
      </w:r>
      <w:r>
        <w:rPr>
          <w:rFonts w:hint="eastAsia" w:ascii="宋体" w:hAnsi="宋体" w:eastAsia="宋体" w:cs="MingLiU_HKSCS"/>
          <w:szCs w:val="21"/>
          <w:u w:val="single"/>
        </w:rPr>
        <w:t xml:space="preserve"> 承包人应在施工现场另外保存一套完整的图纸和承包人文件，供发包人、监理人及有关人员进行工程检查时使用</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1.7 </w:t>
      </w:r>
      <w:r>
        <w:rPr>
          <w:rFonts w:hint="eastAsia" w:ascii="宋体" w:hAnsi="宋体" w:eastAsia="宋体"/>
          <w:szCs w:val="21"/>
        </w:rPr>
        <w:t xml:space="preserve">联络</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1.7.1</w:t>
      </w:r>
      <w:r>
        <w:rPr>
          <w:rFonts w:hint="eastAsia" w:ascii="宋体" w:hAnsi="宋体" w:eastAsia="宋体"/>
          <w:szCs w:val="21"/>
        </w:rPr>
        <w:t xml:space="preserve">发包人和承包人应当在</w:t>
      </w:r>
      <w:r>
        <w:rPr>
          <w:rFonts w:hint="eastAsia" w:ascii="宋体" w:hAnsi="宋体" w:eastAsia="宋体" w:cs="MingLiU_HKSCS"/>
          <w:szCs w:val="21"/>
          <w:u w:val="single"/>
        </w:rPr>
        <w:t xml:space="preserve"> </w:t>
      </w:r>
      <w:r>
        <w:rPr>
          <w:rFonts w:ascii="宋体" w:hAnsi="宋体" w:eastAsia="宋体"/>
          <w:szCs w:val="21"/>
          <w:u w:val="single"/>
        </w:rPr>
        <w:t xml:space="preserve"> 5  </w:t>
      </w:r>
      <w:r>
        <w:rPr>
          <w:rFonts w:hint="eastAsia" w:ascii="宋体" w:hAnsi="宋体" w:eastAsia="宋体"/>
          <w:szCs w:val="21"/>
        </w:rPr>
        <w:t xml:space="preserve">天内将与合同有关的通知、批准、证明、证书、指示、指令、要求、请求、同意、意见、确定和决定等书面函件送达对方当事人。</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1.7.2 </w:t>
      </w:r>
      <w:r>
        <w:rPr>
          <w:rFonts w:hint="eastAsia" w:ascii="宋体" w:hAnsi="宋体" w:eastAsia="宋体"/>
          <w:szCs w:val="21"/>
        </w:rPr>
        <w:t xml:space="preserve">发包人接收文件的地点：</w:t>
      </w:r>
      <w:r>
        <w:rPr>
          <w:rFonts w:hint="eastAsia" w:ascii="宋体" w:hAnsi="宋体" w:eastAsia="宋体" w:cs="MingLiU_HKSCS"/>
          <w:szCs w:val="21"/>
          <w:u w:val="single"/>
        </w:rPr>
        <w:t xml:space="preserve">施工现场或建设单位办公室</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发包人指定的接收人为：</w:t>
      </w:r>
      <w:r>
        <w:rPr>
          <w:rFonts w:hint="eastAsia" w:ascii="宋体" w:hAnsi="宋体" w:eastAsia="宋体" w:cs="MingLiU_HKSCS"/>
          <w:szCs w:val="21"/>
          <w:u w:val="single"/>
        </w:rPr>
        <w:t xml:space="preserve">发包人现场代表</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承包人接收文件的地点：</w:t>
      </w:r>
      <w:r>
        <w:rPr>
          <w:rFonts w:hint="eastAsia" w:ascii="宋体" w:hAnsi="宋体" w:eastAsia="宋体" w:cs="MingLiU_HKSCS"/>
          <w:szCs w:val="21"/>
          <w:u w:val="single"/>
        </w:rPr>
        <w:t xml:space="preserve">施工现场或建设单位办公室</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承包人指定的接收人为：</w:t>
      </w:r>
      <w:r>
        <w:rPr>
          <w:rFonts w:hint="eastAsia" w:ascii="宋体" w:hAnsi="宋体" w:eastAsia="宋体" w:cs="MingLiU_HKSCS"/>
          <w:szCs w:val="21"/>
          <w:u w:val="single"/>
        </w:rPr>
        <w:t xml:space="preserve">承包人现场代表</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监理人接收文件的地点：</w:t>
      </w:r>
      <w:r>
        <w:rPr>
          <w:rFonts w:hint="eastAsia" w:ascii="宋体" w:hAnsi="宋体" w:eastAsia="宋体" w:cs="MingLiU_HKSCS"/>
          <w:szCs w:val="21"/>
          <w:u w:val="single"/>
        </w:rPr>
        <w:t xml:space="preserve">施工现场或建设单位办公室</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监理人指定的接收人为：</w:t>
      </w:r>
      <w:r>
        <w:rPr>
          <w:rFonts w:hint="eastAsia" w:ascii="宋体" w:hAnsi="宋体" w:eastAsia="宋体" w:cs="MingLiU_HKSCS"/>
          <w:szCs w:val="21"/>
          <w:u w:val="single"/>
        </w:rPr>
        <w:t xml:space="preserve">监理人现场代表</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1.10 </w:t>
      </w:r>
      <w:r>
        <w:rPr>
          <w:rFonts w:hint="eastAsia" w:ascii="宋体" w:hAnsi="宋体" w:eastAsia="宋体"/>
          <w:szCs w:val="21"/>
        </w:rPr>
        <w:t xml:space="preserve">交通运输</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1.10.1 </w:t>
      </w:r>
      <w:r>
        <w:rPr>
          <w:rFonts w:hint="eastAsia" w:ascii="宋体" w:hAnsi="宋体" w:eastAsia="宋体"/>
          <w:szCs w:val="21"/>
        </w:rPr>
        <w:t xml:space="preserve">出入现场的权利</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关于出入现场的权利的约定：</w:t>
      </w:r>
      <w:r>
        <w:rPr>
          <w:rFonts w:hint="eastAsia" w:ascii="宋体" w:hAnsi="宋体" w:eastAsia="宋体" w:cs="MingLiU_HKSCS"/>
          <w:szCs w:val="21"/>
          <w:u w:val="single"/>
        </w:rPr>
        <w:t xml:space="preserve">发包人办理出入施工现场所需的所有批准或许可，并承担相关费用</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1.10.3 </w:t>
      </w:r>
      <w:r>
        <w:rPr>
          <w:rFonts w:hint="eastAsia" w:ascii="宋体" w:hAnsi="宋体" w:eastAsia="宋体"/>
          <w:szCs w:val="21"/>
        </w:rPr>
        <w:t xml:space="preserve">场内交通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关于场外交通和场内交通的边界的约定：</w:t>
      </w:r>
      <w:r>
        <w:rPr>
          <w:rFonts w:hint="eastAsia" w:ascii="宋体" w:hAnsi="宋体" w:eastAsia="宋体" w:cs="MingLiU_HKSCS"/>
          <w:szCs w:val="21"/>
          <w:u w:val="single"/>
        </w:rPr>
        <w:t xml:space="preserve"> 规划红线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关于发包人向承包人免费提供满足工程施工需要的场内道路和交通设施的约定：</w:t>
      </w:r>
      <w:r>
        <w:rPr>
          <w:rFonts w:hint="eastAsia" w:ascii="宋体" w:hAnsi="宋体" w:eastAsia="宋体" w:cs="MingLiU_HKSCS"/>
          <w:szCs w:val="21"/>
          <w:u w:val="single"/>
          <w:lang w:val="en-US" w:eastAsia="zh-CN"/>
        </w:rPr>
        <w:t xml:space="preserve">发包人不提供场内外交通，由承包人自行考虑</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1.10.4</w:t>
      </w:r>
      <w:r>
        <w:rPr>
          <w:rFonts w:hint="eastAsia" w:ascii="宋体" w:hAnsi="宋体" w:eastAsia="宋体"/>
          <w:szCs w:val="21"/>
        </w:rPr>
        <w:t xml:space="preserve">超大件和超重件的运输</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运输超大件或超重件所需的道路和桥梁临时加固改造费用和其他有关费用由</w:t>
      </w:r>
      <w:r>
        <w:rPr>
          <w:rFonts w:ascii="宋体" w:hAnsi="宋体" w:eastAsia="宋体"/>
          <w:szCs w:val="21"/>
          <w:u w:val="single"/>
        </w:rPr>
        <w:t xml:space="preserve"> </w:t>
      </w:r>
      <w:r>
        <w:rPr>
          <w:rFonts w:hint="eastAsia" w:ascii="宋体" w:hAnsi="宋体" w:eastAsia="宋体"/>
          <w:szCs w:val="21"/>
          <w:u w:val="single"/>
        </w:rPr>
        <w:t xml:space="preserve">承包人</w:t>
      </w:r>
      <w:r>
        <w:rPr>
          <w:rFonts w:ascii="宋体" w:hAnsi="宋体" w:eastAsia="宋体"/>
          <w:szCs w:val="21"/>
          <w:u w:val="single"/>
        </w:rPr>
        <w:t xml:space="preserve"> </w:t>
      </w:r>
      <w:r>
        <w:rPr>
          <w:rFonts w:hint="eastAsia" w:ascii="宋体" w:hAnsi="宋体" w:eastAsia="宋体"/>
          <w:szCs w:val="21"/>
        </w:rPr>
        <w:t xml:space="preserve">承担。</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1.11 </w:t>
      </w:r>
      <w:r>
        <w:rPr>
          <w:rFonts w:hint="eastAsia" w:ascii="宋体" w:hAnsi="宋体" w:eastAsia="宋体"/>
          <w:szCs w:val="21"/>
        </w:rPr>
        <w:t xml:space="preserve">知识产权</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1.11.1</w:t>
      </w:r>
      <w:r>
        <w:rPr>
          <w:rFonts w:hint="eastAsia" w:ascii="宋体" w:hAnsi="宋体" w:eastAsia="宋体"/>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MingLiU_HKSCS"/>
          <w:szCs w:val="21"/>
          <w:u w:val="single"/>
        </w:rPr>
        <w:t xml:space="preserve">发包人</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关于发包人提供的上述文件的使用限制的要求：</w:t>
      </w:r>
      <w:r>
        <w:rPr>
          <w:rFonts w:hint="eastAsia" w:ascii="宋体" w:hAnsi="宋体" w:eastAsia="宋体"/>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1.11.2 </w:t>
      </w:r>
      <w:r>
        <w:rPr>
          <w:rFonts w:hint="eastAsia" w:ascii="宋体" w:hAnsi="宋体" w:eastAsia="宋体"/>
          <w:szCs w:val="21"/>
        </w:rPr>
        <w:t xml:space="preserve">关于承包人为实施工程所编制文件的著作权的归属：</w:t>
      </w:r>
      <w:r>
        <w:rPr>
          <w:rFonts w:hint="eastAsia" w:ascii="宋体" w:hAnsi="宋体" w:eastAsia="宋体"/>
          <w:szCs w:val="21"/>
          <w:u w:val="single"/>
        </w:rPr>
        <w:t xml:space="preserve">发包人</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关于承包人提供的上述文件的使用限制的要求：</w:t>
      </w:r>
      <w:r>
        <w:rPr>
          <w:rFonts w:hint="eastAsia" w:ascii="宋体" w:hAnsi="宋体" w:eastAsia="宋体" w:cs="MingLiU_HKSCS"/>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1.11.4 </w:t>
      </w:r>
      <w:r>
        <w:rPr>
          <w:rFonts w:hint="eastAsia" w:ascii="宋体" w:hAnsi="宋体" w:eastAsia="宋体"/>
          <w:szCs w:val="21"/>
        </w:rPr>
        <w:t xml:space="preserve">承包人在施工过程中所采用的专利、专有技术、技术秘密的使用费的承担方式：</w:t>
      </w:r>
      <w:r>
        <w:rPr>
          <w:rFonts w:hint="eastAsia" w:ascii="宋体" w:hAnsi="宋体" w:eastAsia="宋体" w:cs="MingLiU_HKSCS"/>
          <w:szCs w:val="21"/>
          <w:u w:val="single"/>
        </w:rPr>
        <w:t xml:space="preserve">已包含在签约合同价中</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1.13</w:t>
      </w:r>
      <w:r>
        <w:rPr>
          <w:rFonts w:hint="eastAsia" w:ascii="宋体" w:hAnsi="宋体" w:eastAsia="宋体"/>
          <w:szCs w:val="21"/>
        </w:rPr>
        <w:t xml:space="preserve">工程量清单错误的修正</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出现工程量清单错误时，是否调整合同价格：</w:t>
      </w:r>
      <w:r>
        <w:rPr>
          <w:rFonts w:ascii="宋体" w:hAnsi="宋体" w:eastAsia="宋体"/>
          <w:szCs w:val="21"/>
          <w:u w:val="single"/>
        </w:rPr>
        <w:t xml:space="preserve"> </w:t>
      </w:r>
      <w:r>
        <w:rPr>
          <w:rFonts w:hint="eastAsia" w:ascii="宋体" w:hAnsi="宋体" w:eastAsia="宋体"/>
          <w:szCs w:val="21"/>
          <w:u w:val="single"/>
        </w:rPr>
        <w:t xml:space="preserve">是</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允许调整合同价格的工程量偏差范围：</w:t>
      </w:r>
      <w:r>
        <w:rPr>
          <w:rFonts w:ascii="宋体" w:hAnsi="宋体" w:eastAsia="宋体"/>
          <w:szCs w:val="21"/>
          <w:u w:val="single"/>
        </w:rPr>
        <w:t xml:space="preserve"> </w:t>
      </w:r>
      <w:r>
        <w:rPr>
          <w:rFonts w:hint="eastAsia" w:ascii="宋体" w:hAnsi="宋体" w:eastAsia="宋体"/>
          <w:szCs w:val="21"/>
          <w:u w:val="single"/>
        </w:rPr>
        <w:t xml:space="preserve">按照计价规范的规定执行</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2. </w:t>
      </w:r>
      <w:r>
        <w:rPr>
          <w:rFonts w:hint="eastAsia" w:ascii="宋体" w:hAnsi="宋体" w:eastAsia="宋体"/>
          <w:bCs w:val="0"/>
          <w:szCs w:val="21"/>
        </w:rPr>
        <w:t xml:space="preserve">发包人</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2.2 </w:t>
      </w:r>
      <w:r>
        <w:rPr>
          <w:rFonts w:hint="eastAsia" w:ascii="宋体" w:hAnsi="宋体" w:eastAsia="宋体"/>
          <w:szCs w:val="21"/>
        </w:rPr>
        <w:t xml:space="preserve">发包人代表</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发包人代表：</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姓</w:t>
      </w:r>
      <w:r>
        <w:rPr>
          <w:rFonts w:ascii="宋体" w:hAnsi="宋体" w:eastAsia="宋体"/>
          <w:szCs w:val="21"/>
        </w:rPr>
        <w:t xml:space="preserve">    </w:t>
      </w:r>
      <w:r>
        <w:rPr>
          <w:rFonts w:hint="eastAsia" w:ascii="宋体" w:hAnsi="宋体" w:eastAsia="宋体"/>
          <w:szCs w:val="21"/>
        </w:rPr>
        <w:t xml:space="preserve">名：</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身份证号：</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职</w:t>
      </w:r>
      <w:r>
        <w:rPr>
          <w:rFonts w:ascii="宋体" w:hAnsi="宋体" w:eastAsia="宋体"/>
          <w:szCs w:val="21"/>
        </w:rPr>
        <w:t xml:space="preserve">    </w:t>
      </w:r>
      <w:r>
        <w:rPr>
          <w:rFonts w:hint="eastAsia" w:ascii="宋体" w:hAnsi="宋体" w:eastAsia="宋体"/>
          <w:szCs w:val="21"/>
        </w:rPr>
        <w:t xml:space="preserve">务：</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联系电话：</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电子信箱：</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通信地址：</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b/>
          <w:szCs w:val="21"/>
        </w:rPr>
      </w:pPr>
      <w:r>
        <w:rPr>
          <w:rFonts w:hint="eastAsia" w:ascii="宋体" w:hAnsi="宋体" w:eastAsia="宋体"/>
          <w:szCs w:val="21"/>
        </w:rPr>
        <w:t xml:space="preserve">发包人对发包人代表的授权范围如下：</w:t>
      </w:r>
      <w:r>
        <w:rPr>
          <w:rFonts w:hint="eastAsia" w:ascii="宋体" w:hAnsi="宋体" w:eastAsia="宋体" w:cs="MingLiU_HKSCS"/>
          <w:szCs w:val="21"/>
          <w:u w:val="single"/>
        </w:rPr>
        <w:t xml:space="preserve">工程价款洽商、索赔事项的处理、合同的变更等，需要在监理人的配合下完成，但需经发包人签字盖章后才能最终生效</w:t>
      </w:r>
      <w:r>
        <w:rPr>
          <w:rFonts w:hint="eastAsia" w:ascii="宋体" w:hAnsi="宋体" w:eastAsia="宋体"/>
          <w:szCs w:val="21"/>
        </w:rPr>
        <w:t xml:space="preserve">。</w:t>
      </w:r>
      <w:r>
        <w:rPr>
          <w:rFonts w:ascii="宋体" w:hAnsi="宋体" w:eastAsia="宋体"/>
          <w:b/>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2.4 </w:t>
      </w:r>
      <w:r>
        <w:rPr>
          <w:rFonts w:hint="eastAsia" w:ascii="宋体" w:hAnsi="宋体" w:eastAsia="宋体"/>
          <w:szCs w:val="21"/>
        </w:rPr>
        <w:t xml:space="preserve">施工现场、施工条件和基础资料的提供</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2.4.1 </w:t>
      </w:r>
      <w:r>
        <w:rPr>
          <w:rFonts w:hint="eastAsia" w:ascii="宋体" w:hAnsi="宋体" w:eastAsia="宋体"/>
          <w:szCs w:val="21"/>
        </w:rPr>
        <w:t xml:space="preserve">提供施工现场</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关于发包人移交施工现场的期限要求：</w:t>
      </w:r>
      <w:r>
        <w:rPr>
          <w:rFonts w:hint="eastAsia" w:ascii="宋体" w:hAnsi="宋体" w:eastAsia="宋体" w:cs="MingLiU_HKSCS"/>
          <w:szCs w:val="21"/>
          <w:u w:val="single"/>
        </w:rPr>
        <w:t xml:space="preserve">开工前壹周内</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2.4.2 </w:t>
      </w:r>
      <w:r>
        <w:rPr>
          <w:rFonts w:hint="eastAsia" w:ascii="宋体" w:hAnsi="宋体" w:eastAsia="宋体"/>
          <w:szCs w:val="21"/>
        </w:rPr>
        <w:t xml:space="preserve">提供施工条件</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关于发包人应负责提供施工所需要的条件，包括：</w:t>
      </w:r>
      <w:r>
        <w:rPr>
          <w:rFonts w:hint="eastAsia" w:ascii="宋体" w:hAnsi="宋体" w:eastAsia="宋体"/>
          <w:szCs w:val="21"/>
          <w:u w:val="single"/>
          <w:lang w:val="en-US" w:eastAsia="zh-CN"/>
        </w:rPr>
        <w:t xml:space="preserve">提供</w:t>
      </w:r>
      <w:r>
        <w:rPr>
          <w:rFonts w:hint="eastAsia" w:ascii="宋体" w:hAnsi="宋体" w:eastAsia="宋体"/>
          <w:szCs w:val="21"/>
          <w:u w:val="single"/>
        </w:rPr>
        <w:t xml:space="preserve">施工用水、电力、通信线路（按现场条件提供）；向承包人提供正常施工所需要的进入施工现场的交通条件；协调处理施工现场周围地下管线和邻近建筑物、构筑物、古树名木的保护工作；其他有关基础资料</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2.5 </w:t>
      </w:r>
      <w:r>
        <w:rPr>
          <w:rFonts w:hint="eastAsia" w:ascii="宋体" w:hAnsi="宋体" w:eastAsia="宋体"/>
          <w:szCs w:val="21"/>
        </w:rPr>
        <w:t xml:space="preserve">资金来源证明及支付担保</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发包人提供资金来源证明的期限要求：</w:t>
      </w:r>
      <w:r>
        <w:rPr>
          <w:rFonts w:hint="eastAsia" w:ascii="宋体" w:hAnsi="宋体" w:eastAsia="宋体" w:cs="MingLiU_HKSCS"/>
          <w:szCs w:val="21"/>
          <w:u w:val="single"/>
        </w:rPr>
        <w:t xml:space="preserve">        </w:t>
      </w:r>
      <w:r>
        <w:rPr>
          <w:rFonts w:ascii="宋体" w:hAnsi="宋体" w:eastAsia="宋体" w:cs="MingLiU_HKSCS"/>
          <w:szCs w:val="21"/>
          <w:u w:val="single"/>
        </w:rPr>
        <w:t xml:space="preserve">/</w:t>
      </w:r>
      <w:r>
        <w:rPr>
          <w:rFonts w:hint="eastAsia" w:ascii="宋体" w:hAnsi="宋体" w:eastAsia="宋体" w:cs="MingLiU_HKSCS"/>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发包人是否提供支付担保：</w:t>
      </w:r>
      <w:r>
        <w:rPr>
          <w:rFonts w:hint="eastAsia" w:ascii="宋体" w:hAnsi="宋体" w:eastAsia="宋体" w:cs="MingLiU_HKSCS"/>
          <w:szCs w:val="21"/>
          <w:u w:val="single"/>
        </w:rPr>
        <w:t xml:space="preserve">       </w:t>
      </w:r>
      <w:r>
        <w:rPr>
          <w:rFonts w:ascii="宋体" w:hAnsi="宋体" w:eastAsia="宋体" w:cs="MingLiU_HKSCS"/>
          <w:szCs w:val="21"/>
          <w:u w:val="single"/>
        </w:rPr>
        <w:t xml:space="preserve">/</w:t>
      </w:r>
      <w:r>
        <w:rPr>
          <w:rFonts w:hint="eastAsia" w:ascii="宋体" w:hAnsi="宋体" w:eastAsia="宋体" w:cs="MingLiU_HKSCS"/>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发包人提供支付担保的形式：</w:t>
      </w:r>
      <w:r>
        <w:rPr>
          <w:rFonts w:hint="eastAsia" w:ascii="宋体" w:hAnsi="宋体" w:eastAsia="宋体" w:cs="MingLiU_HKSCS"/>
          <w:szCs w:val="21"/>
          <w:u w:val="single"/>
        </w:rPr>
        <w:t xml:space="preserve">       </w:t>
      </w:r>
      <w:r>
        <w:rPr>
          <w:rFonts w:ascii="宋体" w:hAnsi="宋体" w:eastAsia="宋体" w:cs="MingLiU_HKSCS"/>
          <w:szCs w:val="21"/>
          <w:u w:val="single"/>
        </w:rPr>
        <w:t xml:space="preserve">/</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u w:val="single"/>
        </w:rPr>
      </w:r>
      <w:r/>
    </w:p>
    <w:p>
      <w:pPr>
        <w:pStyle w:val="1080"/>
        <w:contextualSpacing/>
        <w:rPr>
          <w:rFonts w:ascii="宋体" w:hAnsi="宋体" w:eastAsia="宋体"/>
          <w:bCs w:val="0"/>
          <w:szCs w:val="21"/>
        </w:rPr>
      </w:pPr>
      <w:r>
        <w:rPr>
          <w:rFonts w:ascii="宋体" w:hAnsi="宋体" w:eastAsia="宋体"/>
          <w:bCs w:val="0"/>
          <w:szCs w:val="21"/>
        </w:rPr>
        <w:t xml:space="preserve">3. </w:t>
      </w:r>
      <w:r>
        <w:rPr>
          <w:rFonts w:hint="eastAsia" w:ascii="宋体" w:hAnsi="宋体" w:eastAsia="宋体"/>
          <w:bCs w:val="0"/>
          <w:szCs w:val="21"/>
        </w:rPr>
        <w:t xml:space="preserve">承包人</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3.1 </w:t>
      </w:r>
      <w:r>
        <w:rPr>
          <w:rFonts w:hint="eastAsia" w:ascii="宋体" w:hAnsi="宋体" w:eastAsia="宋体"/>
          <w:szCs w:val="21"/>
        </w:rPr>
        <w:t xml:space="preserve">承包人的一般义务</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9</w:t>
      </w:r>
      <w:r>
        <w:rPr>
          <w:rFonts w:hint="eastAsia" w:ascii="宋体" w:hAnsi="宋体" w:eastAsia="宋体"/>
          <w:szCs w:val="21"/>
        </w:rPr>
        <w:t xml:space="preserve">）</w:t>
      </w:r>
      <w:r>
        <w:rPr>
          <w:rFonts w:hint="eastAsia" w:ascii="宋体" w:hAnsi="宋体" w:eastAsia="宋体"/>
          <w:szCs w:val="21"/>
        </w:rPr>
        <w:t xml:space="preserve">承包人提交的竣工资料的内容：</w:t>
      </w:r>
      <w:r>
        <w:rPr>
          <w:rFonts w:hint="eastAsia" w:ascii="宋体" w:hAnsi="宋体" w:eastAsia="宋体"/>
          <w:szCs w:val="21"/>
          <w:u w:val="single"/>
        </w:rPr>
        <w:t xml:space="preserve">按照法律法规和当地竣工验收备案部门的有关规定，完成竣工资料的立卷及归档</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承包人需要提交的竣工资料套数：</w:t>
      </w:r>
      <w:r>
        <w:rPr>
          <w:rFonts w:hint="eastAsia" w:ascii="宋体" w:hAnsi="宋体" w:eastAsia="宋体"/>
          <w:szCs w:val="21"/>
          <w:u w:val="single"/>
        </w:rPr>
        <w:t xml:space="preserve">按照法律法规和当地竣工验收备案部门的有关规定</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承包人提交的竣工资料的费用承担：</w:t>
      </w:r>
      <w:r>
        <w:rPr>
          <w:rFonts w:hint="eastAsia" w:ascii="宋体" w:hAnsi="宋体" w:eastAsia="宋体"/>
          <w:szCs w:val="21"/>
          <w:u w:val="single"/>
        </w:rPr>
        <w:t xml:space="preserve">由承包人自行承担</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承包人提交的竣工资料移交时间：</w:t>
      </w:r>
      <w:r>
        <w:rPr>
          <w:rFonts w:hint="eastAsia" w:ascii="宋体" w:hAnsi="宋体" w:eastAsia="宋体"/>
          <w:szCs w:val="21"/>
          <w:u w:val="single"/>
        </w:rPr>
        <w:t xml:space="preserve">验收合格一个月之内</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承包人提交的竣工资料形式要求：</w:t>
      </w:r>
      <w:r>
        <w:rPr>
          <w:rFonts w:hint="eastAsia" w:ascii="宋体" w:hAnsi="宋体" w:eastAsia="宋体"/>
          <w:szCs w:val="21"/>
          <w:u w:val="single"/>
        </w:rPr>
        <w:t xml:space="preserve">书面资料及电子文档</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10</w:t>
      </w:r>
      <w:r>
        <w:rPr>
          <w:rFonts w:hint="eastAsia" w:ascii="宋体" w:hAnsi="宋体" w:eastAsia="宋体"/>
          <w:szCs w:val="21"/>
        </w:rPr>
        <w:t xml:space="preserve">）承包人应履行的其他义务：</w:t>
      </w:r>
      <w:r>
        <w:rPr>
          <w:rFonts w:hint="eastAsia" w:ascii="宋体" w:hAnsi="宋体" w:eastAsia="宋体" w:cs="MingLiU_HKSCS"/>
          <w:szCs w:val="21"/>
          <w:u w:val="single"/>
        </w:rPr>
        <w:t xml:space="preserve">   </w:t>
      </w:r>
      <w:r>
        <w:rPr>
          <w:rFonts w:ascii="宋体" w:hAnsi="宋体" w:eastAsia="宋体" w:cs="MingLiU_HKSCS"/>
          <w:szCs w:val="21"/>
          <w:u w:val="single"/>
        </w:rPr>
        <w:t xml:space="preserve">/</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3.2 </w:t>
      </w:r>
      <w:r>
        <w:rPr>
          <w:rFonts w:hint="eastAsia" w:ascii="宋体" w:hAnsi="宋体" w:eastAsia="宋体"/>
          <w:szCs w:val="21"/>
        </w:rPr>
        <w:t xml:space="preserve">项目经理</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3.2.1 </w:t>
      </w:r>
      <w:r>
        <w:rPr>
          <w:rFonts w:hint="eastAsia" w:ascii="宋体" w:hAnsi="宋体" w:eastAsia="宋体"/>
          <w:szCs w:val="21"/>
        </w:rPr>
        <w:t xml:space="preserve">项目经理：</w:t>
      </w:r>
      <w:r>
        <w:rPr>
          <w:rFonts w:ascii="宋体" w:hAnsi="宋体" w:eastAsia="宋体"/>
          <w:szCs w:val="21"/>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64"/>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6"/>
        <w:contextualSpacing/>
        <w:ind w:firstLine="420"/>
        <w:spacing w:line="360" w:lineRule="auto"/>
        <w:rPr>
          <w:rFonts w:ascii="宋体" w:hAnsi="宋体" w:eastAsia="宋体"/>
          <w:szCs w:val="21"/>
        </w:rPr>
      </w:pPr>
      <w:r>
        <w:rPr>
          <w:rFonts w:hint="eastAsia" w:ascii="宋体" w:hAnsi="宋体" w:eastAsia="宋体" w:cs="宋体"/>
          <w:color w:val="000000"/>
          <w:sz w:val="21"/>
          <w:szCs w:val="21"/>
          <w:highlight w:val="none"/>
        </w:rPr>
        <w:t xml:space="preserve">通信地址：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承包人对项目经理的授权范围如下：</w:t>
      </w:r>
      <w:r>
        <w:rPr>
          <w:rFonts w:hint="eastAsia" w:ascii="宋体" w:hAnsi="宋体" w:eastAsia="宋体" w:cs="MingLiU_HKSCS"/>
          <w:szCs w:val="21"/>
          <w:u w:val="single"/>
        </w:rPr>
        <w:t xml:space="preserve">代表承包商履行合同所必需的一切权力</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关于项目经理每月在施工现场的时间要求：</w:t>
      </w:r>
      <w:r>
        <w:rPr>
          <w:rFonts w:hint="eastAsia" w:ascii="宋体" w:hAnsi="宋体" w:eastAsia="宋体" w:cs="宋体"/>
          <w:b/>
          <w:color w:val="000000"/>
          <w:sz w:val="21"/>
          <w:szCs w:val="21"/>
          <w:highlight w:val="none"/>
          <w:u w:val="single"/>
        </w:rPr>
        <w:t xml:space="preserve">驻场施工</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承包人未提交劳动合同，以及没有为项目经理缴纳社会保险证明的违约责任：</w:t>
      </w:r>
      <w:r>
        <w:rPr>
          <w:rFonts w:hint="eastAsia" w:ascii="宋体" w:hAnsi="宋体" w:eastAsia="宋体"/>
          <w:szCs w:val="21"/>
          <w:u w:val="single"/>
        </w:rPr>
        <w:t xml:space="preserve">取消中标资格，并上报行政主管部门</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项目经理未经批准，擅自离开施工现场的违约责任：</w:t>
      </w:r>
      <w:r>
        <w:rPr>
          <w:rFonts w:hint="eastAsia" w:ascii="宋体" w:hAnsi="宋体" w:eastAsia="宋体"/>
          <w:szCs w:val="21"/>
          <w:u w:val="single"/>
        </w:rPr>
        <w:t xml:space="preserve">发包人抽查发现不在现场计</w:t>
      </w:r>
      <w:r>
        <w:rPr>
          <w:rFonts w:hint="eastAsia" w:ascii="宋体" w:hAnsi="宋体" w:eastAsia="宋体"/>
          <w:szCs w:val="21"/>
          <w:u w:val="single"/>
          <w:lang w:val="en-US" w:eastAsia="zh-CN"/>
        </w:rPr>
        <w:t xml:space="preserve">2</w:t>
      </w:r>
      <w:r>
        <w:rPr>
          <w:rFonts w:hint="eastAsia" w:ascii="宋体" w:hAnsi="宋体" w:eastAsia="宋体"/>
          <w:szCs w:val="21"/>
          <w:u w:val="single"/>
        </w:rPr>
        <w:t xml:space="preserve">000元/次的罚款，一个月内累计擅自离岗三次以上，其公司一年内不得参加发包人实施施工项目的投标</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3.2.3 </w:t>
      </w:r>
      <w:r>
        <w:rPr>
          <w:rFonts w:hint="eastAsia" w:ascii="宋体" w:hAnsi="宋体" w:eastAsia="宋体"/>
          <w:szCs w:val="21"/>
        </w:rPr>
        <w:t xml:space="preserve">承包人擅自更换项目经理的违约责任：</w:t>
      </w:r>
      <w:r>
        <w:rPr>
          <w:rFonts w:hint="eastAsia" w:ascii="宋体" w:hAnsi="宋体" w:eastAsia="宋体"/>
          <w:szCs w:val="21"/>
          <w:u w:val="single"/>
        </w:rPr>
        <w:t xml:space="preserve">承包人的项目负责人及项目部组成人员与投标时不一致，又未经发包人同意更换，则发包人可自行解除施工合同并没收履约保证金，并由承包人按第 16.2.2 条约定承担违约金</w:t>
      </w:r>
      <w:r>
        <w:rPr>
          <w:rFonts w:hint="eastAsia" w:ascii="宋体" w:hAnsi="宋体" w:eastAsia="宋体"/>
          <w:szCs w:val="21"/>
        </w:rPr>
        <w:t xml:space="preserve">。</w:t>
      </w:r>
      <w:r>
        <w:rPr>
          <w:rFonts w:ascii="宋体" w:hAnsi="宋体" w:eastAsia="宋体"/>
          <w:szCs w:val="21"/>
        </w:rPr>
      </w:r>
      <w:r/>
    </w:p>
    <w:p>
      <w:pPr>
        <w:pStyle w:val="1076"/>
        <w:contextualSpacing/>
        <w:ind w:firstLine="420"/>
        <w:keepLines w:val="0"/>
        <w:keepNext w:val="0"/>
        <w:pageBreakBefore w:val="0"/>
        <w:spacing w:line="360" w:lineRule="auto"/>
        <w:widowControl w:val="off"/>
        <w:rPr>
          <w:rFonts w:ascii="宋体" w:hAnsi="宋体" w:eastAsia="宋体"/>
          <w:szCs w:val="21"/>
        </w:rPr>
      </w:pPr>
      <w:r>
        <w:rPr>
          <w:rFonts w:ascii="宋体" w:hAnsi="宋体" w:eastAsia="宋体"/>
          <w:szCs w:val="21"/>
        </w:rPr>
        <w:t xml:space="preserve">3.2.4 </w:t>
      </w:r>
      <w:r>
        <w:rPr>
          <w:rFonts w:hint="eastAsia" w:ascii="宋体" w:hAnsi="宋体" w:eastAsia="宋体"/>
          <w:szCs w:val="21"/>
        </w:rPr>
        <w:t xml:space="preserve">承包人无正当理由拒绝更换项目经理的违约责任：</w:t>
      </w:r>
      <w:r>
        <w:rPr>
          <w:rFonts w:hint="eastAsia" w:ascii="宋体" w:hAnsi="宋体" w:eastAsia="宋体"/>
          <w:szCs w:val="21"/>
          <w:u w:val="single"/>
        </w:rPr>
        <w:t xml:space="preserve">发包人有权责令停工整改，并由承包人按签约合同价的 5%承担违约金</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3.3 </w:t>
      </w:r>
      <w:r>
        <w:rPr>
          <w:rFonts w:hint="eastAsia" w:ascii="宋体" w:hAnsi="宋体" w:eastAsia="宋体"/>
          <w:szCs w:val="21"/>
        </w:rPr>
        <w:t xml:space="preserve">承包人人员</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3.3.1 </w:t>
      </w:r>
      <w:r>
        <w:rPr>
          <w:rFonts w:hint="eastAsia" w:ascii="宋体" w:hAnsi="宋体" w:eastAsia="宋体"/>
          <w:szCs w:val="21"/>
        </w:rPr>
        <w:t xml:space="preserve">承包人提交项目管理机构及施工现场管理人员安排报告的期限：</w:t>
      </w:r>
      <w:r>
        <w:rPr>
          <w:rFonts w:hint="eastAsia" w:ascii="宋体" w:hAnsi="宋体" w:eastAsia="宋体"/>
          <w:szCs w:val="21"/>
          <w:u w:val="single"/>
        </w:rPr>
        <w:t xml:space="preserve">承包人应在接到开工通知后 7 天内，向监理人提交承包人项目管理机构及施工现场人员安排的报告。承包人按照苏建管[2017]236号文及相关文件的要求配备项目管理机构及其他人员</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3.3.3</w:t>
      </w:r>
      <w:r>
        <w:rPr>
          <w:rFonts w:hint="eastAsia" w:ascii="宋体" w:hAnsi="宋体" w:eastAsia="宋体"/>
          <w:szCs w:val="21"/>
        </w:rPr>
        <w:t xml:space="preserve">承包人无正当理由拒绝撤换主要施工管理人员的违约责任：</w:t>
      </w:r>
      <w:r>
        <w:rPr>
          <w:rFonts w:hint="eastAsia" w:ascii="宋体" w:hAnsi="宋体" w:eastAsia="宋体"/>
          <w:szCs w:val="21"/>
          <w:u w:val="single"/>
        </w:rPr>
        <w:t xml:space="preserve">责令停工整改，并处2000 元人民币罚金每人，由此造成的损失由承包人承担</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ascii="宋体" w:hAnsi="宋体" w:eastAsia="宋体"/>
          <w:szCs w:val="21"/>
        </w:rPr>
        <w:t xml:space="preserve">3.3.4</w:t>
      </w:r>
      <w:r>
        <w:rPr>
          <w:rFonts w:hint="eastAsia" w:ascii="宋体" w:hAnsi="宋体" w:eastAsia="宋体"/>
          <w:szCs w:val="21"/>
        </w:rPr>
        <w:t xml:space="preserve">承包人主要施工管理人员离开施工现场的批准要求：</w:t>
      </w:r>
      <w:r>
        <w:rPr>
          <w:rFonts w:hint="eastAsia" w:ascii="宋体" w:hAnsi="宋体" w:eastAsia="宋体"/>
          <w:szCs w:val="21"/>
          <w:u w:val="single"/>
        </w:rPr>
        <w:t xml:space="preserve">承包人的主要施工人员离开现场每月累计不超过 5 天，应报监理人同意。超过 5 天的，应通知监理人，并征得发包人书面同意。</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3.3.5</w:t>
      </w:r>
      <w:r>
        <w:rPr>
          <w:rFonts w:hint="eastAsia" w:ascii="宋体" w:hAnsi="宋体" w:eastAsia="宋体"/>
          <w:szCs w:val="21"/>
        </w:rPr>
        <w:t xml:space="preserve">承包人擅自更换主要施工管理人员的违约责任：</w:t>
      </w:r>
      <w:r>
        <w:rPr>
          <w:rFonts w:hint="eastAsia" w:ascii="宋体" w:hAnsi="宋体" w:eastAsia="宋体"/>
          <w:szCs w:val="21"/>
          <w:u w:val="single"/>
        </w:rPr>
        <w:t xml:space="preserve">投标书中所列项目经理、项目总工等主要人员未经发包人同意一律不得私自调整更换，否则将根据其在项目中所担任的职务、级别予以罚款（项目经理3万元、总工1万元，其它主要管理人员0.5万元），并按有关规定上报市主管部门予以进一步处罚。招标人即使同意更换，仍然需要按上述标准进行罚款</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承包人主要施工管理人员擅自离开施工现场的违约责任：</w:t>
      </w:r>
      <w:r>
        <w:rPr>
          <w:rFonts w:hint="eastAsia" w:ascii="宋体" w:hAnsi="宋体" w:eastAsia="宋体"/>
          <w:szCs w:val="21"/>
          <w:u w:val="single"/>
        </w:rPr>
        <w:t xml:space="preserve">处</w:t>
      </w:r>
      <w:r>
        <w:rPr>
          <w:rFonts w:hint="eastAsia" w:ascii="宋体" w:hAnsi="宋体" w:eastAsia="宋体"/>
          <w:szCs w:val="21"/>
          <w:u w:val="single"/>
          <w:lang w:val="en-US" w:eastAsia="zh-CN"/>
        </w:rPr>
        <w:t xml:space="preserve">10</w:t>
      </w:r>
      <w:r>
        <w:rPr>
          <w:rFonts w:hint="eastAsia" w:ascii="宋体" w:hAnsi="宋体" w:eastAsia="宋体"/>
          <w:szCs w:val="21"/>
          <w:u w:val="single"/>
        </w:rPr>
        <w:t xml:space="preserve">00元人民币罚金每次，由此造成的损失由承包人承担</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3.5 </w:t>
      </w:r>
      <w:r>
        <w:rPr>
          <w:rFonts w:hint="eastAsia" w:ascii="宋体" w:hAnsi="宋体" w:eastAsia="宋体"/>
          <w:szCs w:val="21"/>
        </w:rPr>
        <w:t xml:space="preserve">分包</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3.5.1 </w:t>
      </w:r>
      <w:r>
        <w:rPr>
          <w:rFonts w:hint="eastAsia" w:ascii="宋体" w:hAnsi="宋体" w:eastAsia="宋体"/>
          <w:szCs w:val="21"/>
        </w:rPr>
        <w:t xml:space="preserve">分包的一般约定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禁止分包的工程包括：</w:t>
      </w:r>
      <w:r>
        <w:rPr>
          <w:rFonts w:hint="eastAsia" w:ascii="宋体" w:hAnsi="宋体" w:eastAsia="宋体"/>
          <w:szCs w:val="21"/>
          <w:u w:val="single"/>
        </w:rPr>
        <w:t xml:space="preserve">主体结构、关键性工作</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主体结构、关键性工作的范围：</w:t>
      </w:r>
      <w:r>
        <w:rPr>
          <w:rFonts w:hint="eastAsia" w:ascii="宋体" w:hAnsi="宋体" w:eastAsia="宋体" w:cs="宋体"/>
          <w:szCs w:val="21"/>
          <w:u w:val="single"/>
        </w:rPr>
        <w:t xml:space="preserve">根据规范要求</w:t>
      </w:r>
      <w:r>
        <w:rPr>
          <w:rFonts w:hint="eastAsia" w:ascii="宋体" w:hAnsi="宋体" w:eastAsia="宋体"/>
          <w:szCs w:val="21"/>
        </w:rPr>
        <w:t xml:space="preserve">。</w:t>
      </w:r>
      <w:r>
        <w:rPr>
          <w:rFonts w:ascii="宋体" w:hAnsi="宋体" w:eastAsia="宋体"/>
          <w:szCs w:val="21"/>
          <w:u w:val="single"/>
        </w:rPr>
      </w:r>
      <w:r/>
    </w:p>
    <w:p>
      <w:pPr>
        <w:pStyle w:val="1076"/>
        <w:contextualSpacing/>
        <w:spacing w:line="360" w:lineRule="auto"/>
        <w:rPr>
          <w:rFonts w:ascii="宋体" w:hAnsi="宋体" w:eastAsia="宋体"/>
          <w:szCs w:val="21"/>
        </w:rPr>
      </w:pPr>
      <w:r>
        <w:rPr>
          <w:rFonts w:ascii="宋体" w:hAnsi="宋体" w:eastAsia="宋体"/>
          <w:szCs w:val="21"/>
        </w:rPr>
        <w:t xml:space="preserve">    3.5.2</w:t>
      </w:r>
      <w:r>
        <w:rPr>
          <w:rFonts w:hint="eastAsia" w:ascii="宋体" w:hAnsi="宋体" w:eastAsia="宋体"/>
          <w:szCs w:val="21"/>
        </w:rPr>
        <w:t xml:space="preserve">分包的确定</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允许分包的专业工程包括：</w:t>
      </w:r>
      <w:r>
        <w:rPr>
          <w:rFonts w:hint="eastAsia" w:ascii="宋体" w:hAnsi="宋体" w:eastAsia="宋体" w:cs="MingLiU_HKSCS"/>
          <w:szCs w:val="21"/>
          <w:u w:val="single"/>
        </w:rPr>
        <w:t xml:space="preserve"> </w:t>
      </w:r>
      <w:r>
        <w:rPr>
          <w:rFonts w:hint="eastAsia" w:ascii="宋体" w:hAnsi="宋体" w:eastAsia="宋体" w:cs="宋体"/>
          <w:szCs w:val="21"/>
          <w:u w:val="single"/>
        </w:rPr>
        <w:t xml:space="preserve">      </w:t>
      </w:r>
      <w:r>
        <w:rPr>
          <w:rFonts w:ascii="宋体" w:hAnsi="宋体" w:eastAsia="宋体" w:cs="宋体"/>
          <w:szCs w:val="21"/>
          <w:u w:val="single"/>
        </w:rPr>
        <w:t xml:space="preserve">/</w:t>
      </w:r>
      <w:r>
        <w:rPr>
          <w:rFonts w:hint="eastAsia" w:ascii="宋体" w:hAnsi="宋体" w:eastAsia="宋体" w:cs="宋体"/>
          <w:szCs w:val="21"/>
          <w:u w:val="single"/>
        </w:rPr>
        <w:t xml:space="preserve">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其他关于分包的约定：</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3.5.4 </w:t>
      </w:r>
      <w:r>
        <w:rPr>
          <w:rFonts w:hint="eastAsia" w:ascii="宋体" w:hAnsi="宋体" w:eastAsia="宋体"/>
          <w:szCs w:val="21"/>
        </w:rPr>
        <w:t xml:space="preserve">分包合同价款</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关于分包合同价款支付的约定：</w:t>
      </w:r>
      <w:r>
        <w:rPr>
          <w:rFonts w:hint="eastAsia" w:ascii="宋体" w:hAnsi="宋体" w:eastAsia="宋体" w:cs="MingLiU_HKSCS"/>
          <w:szCs w:val="21"/>
          <w:u w:val="single"/>
        </w:rPr>
        <w:t xml:space="preserve"> </w:t>
      </w:r>
      <w:r>
        <w:rPr>
          <w:rFonts w:hint="eastAsia" w:ascii="宋体" w:hAnsi="宋体" w:eastAsia="宋体" w:cs="宋体"/>
          <w:szCs w:val="21"/>
          <w:u w:val="single"/>
        </w:rPr>
        <w:t xml:space="preserve">    </w:t>
      </w:r>
      <w:r>
        <w:rPr>
          <w:rFonts w:ascii="宋体" w:hAnsi="宋体" w:eastAsia="宋体" w:cs="宋体"/>
          <w:szCs w:val="21"/>
          <w:u w:val="single"/>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3.6 </w:t>
      </w:r>
      <w:r>
        <w:rPr>
          <w:rFonts w:hint="eastAsia" w:ascii="宋体" w:hAnsi="宋体" w:eastAsia="宋体"/>
          <w:szCs w:val="21"/>
        </w:rPr>
        <w:t xml:space="preserve">工程照管与成品、半成品保护</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承包人负责照管工程及工程相关的材料、工程设备的起始时间：</w:t>
      </w:r>
      <w:r>
        <w:rPr>
          <w:rFonts w:hint="eastAsia" w:ascii="宋体" w:hAnsi="宋体" w:eastAsia="宋体"/>
          <w:szCs w:val="21"/>
          <w:u w:val="single"/>
        </w:rPr>
        <w:t xml:space="preserve">发包人向承包人移交施工现场之日起</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3.7 </w:t>
      </w:r>
      <w:r>
        <w:rPr>
          <w:rFonts w:hint="eastAsia" w:ascii="宋体" w:hAnsi="宋体" w:eastAsia="宋体"/>
          <w:szCs w:val="21"/>
        </w:rPr>
        <w:t xml:space="preserve">履约担保</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承包人是否提供履约担保：</w:t>
      </w:r>
      <w:r>
        <w:rPr>
          <w:rFonts w:ascii="宋体" w:hAnsi="宋体" w:eastAsia="宋体"/>
          <w:szCs w:val="21"/>
          <w:u w:val="single"/>
        </w:rPr>
        <w:t xml:space="preserve">      </w:t>
      </w:r>
      <w:r>
        <w:rPr>
          <w:rFonts w:hint="eastAsia" w:ascii="宋体" w:hAnsi="宋体" w:eastAsia="宋体"/>
          <w:szCs w:val="21"/>
          <w:u w:val="single"/>
        </w:rPr>
        <w:t xml:space="preserve">是</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b/>
          <w:szCs w:val="21"/>
        </w:rPr>
      </w:pPr>
      <w:r>
        <w:rPr>
          <w:rFonts w:hint="eastAsia" w:ascii="宋体" w:hAnsi="宋体" w:eastAsia="宋体"/>
          <w:szCs w:val="21"/>
        </w:rPr>
        <w:t xml:space="preserve">承包人提供履约担保的形式、金额及期限的：</w:t>
      </w:r>
      <w:r>
        <w:rPr>
          <w:rFonts w:hint="eastAsia" w:ascii="宋体" w:hAnsi="宋体" w:eastAsia="宋体"/>
          <w:b/>
          <w:szCs w:val="21"/>
          <w:u w:val="single"/>
        </w:rPr>
        <w:t xml:space="preserve">形式：</w:t>
      </w:r>
      <w:r>
        <w:rPr>
          <w:rFonts w:hint="eastAsia" w:ascii="Segoe UI Symbol" w:hAnsi="Segoe UI Symbol" w:eastAsia="宋体" w:cs="Segoe UI Symbol"/>
          <w:b/>
          <w:szCs w:val="21"/>
          <w:u w:val="single"/>
        </w:rPr>
        <w:t xml:space="preserve">支票、汇票、本票或者金融机构、担保机构出具的保函、电子履约保函（保险）等法律法规允许的非现金形式</w:t>
      </w:r>
      <w:r>
        <w:rPr>
          <w:rFonts w:hint="eastAsia" w:ascii="宋体" w:hAnsi="宋体" w:eastAsia="宋体"/>
          <w:b/>
          <w:szCs w:val="21"/>
          <w:u w:val="single"/>
        </w:rPr>
        <w:t xml:space="preserve">。金额：</w:t>
      </w:r>
      <w:r>
        <w:rPr>
          <w:rFonts w:hint="eastAsia" w:ascii="宋体" w:hAnsi="宋体" w:eastAsia="宋体"/>
          <w:b/>
          <w:szCs w:val="21"/>
          <w:u w:val="single"/>
          <w:lang w:val="en-US" w:eastAsia="zh-CN"/>
        </w:rPr>
        <w:t xml:space="preserve">成交</w:t>
      </w:r>
      <w:r>
        <w:rPr>
          <w:rFonts w:hint="eastAsia" w:ascii="宋体" w:hAnsi="宋体" w:eastAsia="宋体"/>
          <w:b/>
          <w:szCs w:val="21"/>
          <w:u w:val="single"/>
        </w:rPr>
        <w:t xml:space="preserve">价的</w:t>
      </w:r>
      <w:r>
        <w:rPr>
          <w:rFonts w:ascii="宋体" w:hAnsi="宋体" w:eastAsia="宋体"/>
          <w:b/>
          <w:szCs w:val="21"/>
          <w:u w:val="single"/>
        </w:rPr>
        <w:t xml:space="preserve"> </w:t>
      </w:r>
      <w:r>
        <w:rPr>
          <w:rFonts w:hint="eastAsia" w:ascii="宋体" w:hAnsi="宋体" w:eastAsia="宋体"/>
          <w:b/>
          <w:szCs w:val="21"/>
          <w:u w:val="single"/>
          <w:lang w:val="en-US" w:eastAsia="zh-CN"/>
        </w:rPr>
        <w:t xml:space="preserve">10</w:t>
      </w:r>
      <w:r>
        <w:rPr>
          <w:rFonts w:ascii="宋体" w:hAnsi="宋体" w:eastAsia="宋体"/>
          <w:b/>
          <w:szCs w:val="21"/>
          <w:u w:val="single"/>
        </w:rPr>
        <w:t xml:space="preserve">%</w:t>
      </w:r>
      <w:r>
        <w:rPr>
          <w:rFonts w:hint="eastAsia" w:ascii="宋体" w:hAnsi="宋体" w:eastAsia="宋体"/>
          <w:b/>
          <w:szCs w:val="21"/>
          <w:u w:val="single"/>
        </w:rPr>
        <w:t xml:space="preserve">，提交时间：中标通知书签发后，合同签订前。工程竣工验收合格后凭工程竣工验收合格证书和收据办理办理退还手续</w:t>
      </w:r>
      <w:r>
        <w:rPr>
          <w:rFonts w:hint="eastAsia" w:ascii="宋体" w:hAnsi="宋体" w:eastAsia="宋体"/>
          <w:b/>
          <w:szCs w:val="21"/>
        </w:rPr>
        <w:t xml:space="preserve">。</w:t>
      </w:r>
      <w:r>
        <w:rPr>
          <w:rFonts w:ascii="宋体" w:hAnsi="宋体" w:eastAsia="宋体"/>
          <w:b/>
          <w:szCs w:val="21"/>
        </w:rPr>
      </w:r>
      <w:r/>
    </w:p>
    <w:p>
      <w:pPr>
        <w:pStyle w:val="1080"/>
        <w:contextualSpacing/>
        <w:rPr>
          <w:rFonts w:ascii="宋体" w:hAnsi="宋体" w:eastAsia="宋体"/>
          <w:bCs w:val="0"/>
          <w:szCs w:val="21"/>
        </w:rPr>
      </w:pPr>
      <w:r>
        <w:rPr>
          <w:rFonts w:ascii="宋体" w:hAnsi="宋体" w:eastAsia="宋体"/>
          <w:bCs w:val="0"/>
          <w:szCs w:val="21"/>
        </w:rPr>
        <w:t xml:space="preserve">4.</w:t>
      </w:r>
      <w:r>
        <w:rPr>
          <w:rFonts w:hint="eastAsia" w:ascii="宋体" w:hAnsi="宋体" w:eastAsia="宋体"/>
          <w:bCs w:val="0"/>
          <w:szCs w:val="21"/>
        </w:rPr>
        <w:t xml:space="preserve">监理人</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4.1</w:t>
      </w:r>
      <w:r>
        <w:rPr>
          <w:rFonts w:hint="eastAsia" w:ascii="宋体" w:hAnsi="宋体" w:eastAsia="宋体"/>
          <w:szCs w:val="21"/>
        </w:rPr>
        <w:t xml:space="preserve">监理人的一般规定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关于监理人的监理内容：</w:t>
      </w:r>
      <w:r>
        <w:rPr>
          <w:rFonts w:ascii="宋体" w:hAnsi="宋体" w:eastAsia="宋体"/>
          <w:szCs w:val="21"/>
          <w:u w:val="single"/>
        </w:rPr>
        <w:t xml:space="preserve">       </w:t>
      </w:r>
      <w:r>
        <w:rPr>
          <w:rFonts w:hint="eastAsia" w:ascii="宋体" w:hAnsi="宋体" w:eastAsia="宋体"/>
          <w:szCs w:val="21"/>
          <w:u w:val="single"/>
        </w:rPr>
        <w:t xml:space="preserve">见监理合同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关于监理人的监理权限：</w:t>
      </w:r>
      <w:r>
        <w:rPr>
          <w:rFonts w:ascii="宋体" w:hAnsi="宋体" w:eastAsia="宋体"/>
          <w:szCs w:val="21"/>
          <w:u w:val="single"/>
        </w:rPr>
        <w:t xml:space="preserve"> </w:t>
      </w:r>
      <w:r>
        <w:rPr>
          <w:rFonts w:hint="eastAsia" w:ascii="宋体" w:hAnsi="宋体" w:eastAsia="宋体"/>
          <w:szCs w:val="21"/>
          <w:u w:val="single"/>
        </w:rPr>
        <w:t xml:space="preserve">对本工程施工阶段的质量、进度、造价进行控制，以及对合同、安全、信息和现场进行管理，其中涉及到工程造价、工期、质量标准等事项的变更，需发包人书面确认</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t xml:space="preserve">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关于监理人在施工现场的办公场所、生活场所的提供和费用承担的约定：</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4.2 </w:t>
      </w:r>
      <w:r>
        <w:rPr>
          <w:rFonts w:hint="eastAsia" w:ascii="宋体" w:hAnsi="宋体" w:eastAsia="宋体"/>
          <w:szCs w:val="21"/>
        </w:rPr>
        <w:t xml:space="preserve">监理人员</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总监理工程师：</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姓</w:t>
      </w:r>
      <w:r>
        <w:rPr>
          <w:rFonts w:ascii="宋体" w:hAnsi="宋体" w:eastAsia="宋体"/>
          <w:szCs w:val="21"/>
        </w:rPr>
        <w:t xml:space="preserve">    </w:t>
      </w:r>
      <w:r>
        <w:rPr>
          <w:rFonts w:hint="eastAsia" w:ascii="宋体" w:hAnsi="宋体" w:eastAsia="宋体"/>
          <w:szCs w:val="21"/>
        </w:rPr>
        <w:t xml:space="preserve">名：</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职</w:t>
      </w:r>
      <w:r>
        <w:rPr>
          <w:rFonts w:ascii="宋体" w:hAnsi="宋体" w:eastAsia="宋体"/>
          <w:szCs w:val="21"/>
        </w:rPr>
        <w:t xml:space="preserve">    </w:t>
      </w:r>
      <w:r>
        <w:rPr>
          <w:rFonts w:hint="eastAsia" w:ascii="宋体" w:hAnsi="宋体" w:eastAsia="宋体"/>
          <w:szCs w:val="21"/>
        </w:rPr>
        <w:t xml:space="preserve">务：</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监理工程师执业资格证书号：</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联系电话：</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电子信箱：</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通信地址：</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关于监理人的其他约定：</w:t>
      </w:r>
      <w:r>
        <w:rPr>
          <w:rFonts w:hint="eastAsia" w:ascii="宋体" w:hAnsi="宋体" w:eastAsia="宋体" w:cs="MingLiU_HKSCS"/>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4.4 </w:t>
      </w:r>
      <w:r>
        <w:rPr>
          <w:rFonts w:hint="eastAsia" w:ascii="宋体" w:hAnsi="宋体" w:eastAsia="宋体"/>
          <w:szCs w:val="21"/>
        </w:rPr>
        <w:t xml:space="preserve">商定或确定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在发包人和承包人不能通过协商达成一致意见时，发包人授权监理人对以下事项进行确定：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5. </w:t>
      </w:r>
      <w:r>
        <w:rPr>
          <w:rFonts w:hint="eastAsia" w:ascii="宋体" w:hAnsi="宋体" w:eastAsia="宋体"/>
          <w:bCs w:val="0"/>
          <w:szCs w:val="21"/>
        </w:rPr>
        <w:t xml:space="preserve">工程质量</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5.1</w:t>
      </w:r>
      <w:r>
        <w:rPr>
          <w:rFonts w:hint="eastAsia" w:ascii="宋体" w:hAnsi="宋体" w:eastAsia="宋体"/>
          <w:szCs w:val="21"/>
        </w:rPr>
        <w:t xml:space="preserve">质量要求</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5.1.1</w:t>
      </w:r>
      <w:r>
        <w:rPr>
          <w:rFonts w:hint="eastAsia" w:ascii="宋体" w:hAnsi="宋体" w:eastAsia="宋体"/>
          <w:szCs w:val="21"/>
        </w:rPr>
        <w:t xml:space="preserve">特殊质量标准和要求：</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关于工程奖项的约定：</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5.3 </w:t>
      </w:r>
      <w:r>
        <w:rPr>
          <w:rFonts w:hint="eastAsia" w:ascii="宋体" w:hAnsi="宋体" w:eastAsia="宋体"/>
          <w:szCs w:val="21"/>
        </w:rPr>
        <w:t xml:space="preserve">隐蔽工程检查</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5.3.2</w:t>
      </w:r>
      <w:r>
        <w:rPr>
          <w:rFonts w:hint="eastAsia" w:ascii="宋体" w:hAnsi="宋体" w:eastAsia="宋体"/>
          <w:szCs w:val="21"/>
        </w:rPr>
        <w:t xml:space="preserve">承包人提前通知监理人隐蔽工程检查的期限的约定：</w:t>
      </w:r>
      <w:r>
        <w:rPr>
          <w:rFonts w:hint="eastAsia" w:ascii="宋体" w:hAnsi="宋体" w:eastAsia="宋体"/>
          <w:szCs w:val="21"/>
          <w:u w:val="single"/>
        </w:rPr>
        <w:t xml:space="preserve">检查前 48 小时书面通知监理人检查</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监理人不能按时进行检查时，应提前</w:t>
      </w:r>
      <w:r>
        <w:rPr>
          <w:rFonts w:ascii="宋体" w:hAnsi="宋体" w:eastAsia="宋体"/>
          <w:szCs w:val="21"/>
          <w:u w:val="single"/>
        </w:rPr>
        <w:t xml:space="preserve">  24  </w:t>
      </w:r>
      <w:r>
        <w:rPr>
          <w:rFonts w:hint="eastAsia" w:ascii="宋体" w:hAnsi="宋体" w:eastAsia="宋体"/>
          <w:szCs w:val="21"/>
        </w:rPr>
        <w:t xml:space="preserve">小时提交书面延期要求。</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关于延期最长不得超过：</w:t>
      </w:r>
      <w:r>
        <w:rPr>
          <w:rFonts w:ascii="宋体" w:hAnsi="宋体" w:eastAsia="宋体"/>
          <w:szCs w:val="21"/>
          <w:u w:val="single"/>
        </w:rPr>
        <w:t xml:space="preserve">   48   </w:t>
      </w:r>
      <w:r>
        <w:rPr>
          <w:rFonts w:hint="eastAsia" w:ascii="宋体" w:hAnsi="宋体" w:eastAsia="宋体"/>
          <w:szCs w:val="21"/>
        </w:rPr>
        <w:t xml:space="preserve">小时。</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6. </w:t>
      </w:r>
      <w:r>
        <w:rPr>
          <w:rFonts w:hint="eastAsia" w:ascii="宋体" w:hAnsi="宋体" w:eastAsia="宋体"/>
          <w:bCs w:val="0"/>
          <w:szCs w:val="21"/>
        </w:rPr>
        <w:t xml:space="preserve">安全文明施工与环境保护</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6.1</w:t>
      </w:r>
      <w:r>
        <w:rPr>
          <w:rFonts w:hint="eastAsia" w:ascii="宋体" w:hAnsi="宋体" w:eastAsia="宋体"/>
          <w:szCs w:val="21"/>
        </w:rPr>
        <w:t xml:space="preserve">安全文明施工</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6.1.1 </w:t>
      </w:r>
      <w:r>
        <w:rPr>
          <w:rFonts w:hint="eastAsia" w:ascii="宋体" w:hAnsi="宋体" w:eastAsia="宋体"/>
          <w:szCs w:val="21"/>
        </w:rPr>
        <w:t xml:space="preserve">项目安全生产的达标目标及相应事项的约定：</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6.1.4 </w:t>
      </w:r>
      <w:r>
        <w:rPr>
          <w:rFonts w:hint="eastAsia" w:ascii="宋体" w:hAnsi="宋体" w:eastAsia="宋体"/>
          <w:szCs w:val="21"/>
        </w:rPr>
        <w:t xml:space="preserve">关于治安保卫的特别约定：</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关于编制施工场地治安管理计划的约定：</w:t>
      </w:r>
      <w:r>
        <w:rPr>
          <w:rFonts w:hint="eastAsia" w:ascii="宋体" w:hAnsi="宋体" w:eastAsia="宋体"/>
          <w:szCs w:val="21"/>
          <w:u w:val="single"/>
        </w:rPr>
        <w:t xml:space="preserve">    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6.1.5 </w:t>
      </w:r>
      <w:r>
        <w:rPr>
          <w:rFonts w:hint="eastAsia" w:ascii="宋体" w:hAnsi="宋体" w:eastAsia="宋体"/>
          <w:szCs w:val="21"/>
        </w:rPr>
        <w:t xml:space="preserve">文明施工</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合同当事人对文明施工的要求：</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6.1.6 </w:t>
      </w:r>
      <w:r>
        <w:rPr>
          <w:rFonts w:hint="eastAsia" w:ascii="宋体" w:hAnsi="宋体" w:eastAsia="宋体"/>
          <w:szCs w:val="21"/>
        </w:rPr>
        <w:t xml:space="preserve">关于安全文明施工费支付比例和支付期限的约定：</w:t>
      </w:r>
      <w:r>
        <w:rPr>
          <w:rFonts w:ascii="宋体" w:hAnsi="宋体" w:eastAsia="宋体"/>
          <w:szCs w:val="21"/>
          <w:u w:val="single"/>
        </w:rPr>
        <w:t xml:space="preserve"> </w:t>
      </w:r>
      <w:r>
        <w:rPr>
          <w:rFonts w:hint="eastAsia"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7. </w:t>
      </w:r>
      <w:r>
        <w:rPr>
          <w:rFonts w:hint="eastAsia" w:ascii="宋体" w:hAnsi="宋体" w:eastAsia="宋体"/>
          <w:bCs w:val="0"/>
          <w:szCs w:val="21"/>
        </w:rPr>
        <w:t xml:space="preserve">工期和进度</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7.1 </w:t>
      </w:r>
      <w:r>
        <w:rPr>
          <w:rFonts w:hint="eastAsia" w:ascii="宋体" w:hAnsi="宋体" w:eastAsia="宋体"/>
          <w:szCs w:val="21"/>
        </w:rPr>
        <w:t xml:space="preserve">施工组织设计</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7.1.1 </w:t>
      </w:r>
      <w:r>
        <w:rPr>
          <w:rFonts w:hint="eastAsia" w:ascii="宋体" w:hAnsi="宋体" w:eastAsia="宋体"/>
          <w:szCs w:val="21"/>
        </w:rPr>
        <w:t xml:space="preserve">合</w:t>
      </w:r>
      <w:r>
        <w:rPr>
          <w:rFonts w:hint="eastAsia" w:ascii="宋体" w:hAnsi="宋体" w:eastAsia="宋体"/>
          <w:szCs w:val="21"/>
        </w:rPr>
        <w:t xml:space="preserve">同当事人约定的施工组织设计应包括的其他内容：</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7.1.2 </w:t>
      </w:r>
      <w:r>
        <w:rPr>
          <w:rFonts w:hint="eastAsia" w:ascii="宋体" w:hAnsi="宋体" w:eastAsia="宋体"/>
          <w:szCs w:val="21"/>
        </w:rPr>
        <w:t xml:space="preserve">施工组织设计的提交和修改</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承包人提交详细施工组织设计的期限的约定：</w:t>
      </w:r>
      <w:r>
        <w:rPr>
          <w:rFonts w:ascii="宋体" w:hAnsi="宋体" w:eastAsia="宋体"/>
          <w:szCs w:val="21"/>
          <w:u w:val="single"/>
        </w:rPr>
        <w:t xml:space="preserve"> </w:t>
      </w:r>
      <w:r>
        <w:rPr>
          <w:rFonts w:hint="eastAsia" w:ascii="宋体" w:hAnsi="宋体" w:eastAsia="宋体"/>
          <w:szCs w:val="21"/>
          <w:u w:val="single"/>
        </w:rPr>
        <w:t xml:space="preserve">      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发包人和监理人在收到详细的施工组织设计后确认或提出修改意见的期限：</w:t>
      </w:r>
      <w:r>
        <w:rPr>
          <w:rFonts w:hint="eastAsia" w:ascii="宋体" w:hAnsi="宋体" w:eastAsia="宋体"/>
          <w:szCs w:val="21"/>
          <w:u w:val="single"/>
        </w:rPr>
        <w:t xml:space="preserve">执行通用条款</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7.2 </w:t>
      </w:r>
      <w:r>
        <w:rPr>
          <w:rFonts w:hint="eastAsia" w:ascii="宋体" w:hAnsi="宋体" w:eastAsia="宋体"/>
          <w:szCs w:val="21"/>
        </w:rPr>
        <w:t xml:space="preserve">施工进度计划</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7.2.2 </w:t>
      </w:r>
      <w:r>
        <w:rPr>
          <w:rFonts w:hint="eastAsia" w:ascii="宋体" w:hAnsi="宋体" w:eastAsia="宋体"/>
          <w:szCs w:val="21"/>
        </w:rPr>
        <w:t xml:space="preserve">施工进度计划的修订</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发包人和监理人在收到修订的施工进度计划后确认或提出修改意见的期限：</w:t>
      </w:r>
      <w:r>
        <w:rPr>
          <w:rFonts w:hint="eastAsia" w:ascii="宋体" w:hAnsi="宋体" w:eastAsia="宋体"/>
          <w:szCs w:val="21"/>
          <w:u w:val="single"/>
        </w:rPr>
        <w:t xml:space="preserve">收到后 7 天内</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7.3 </w:t>
      </w:r>
      <w:r>
        <w:rPr>
          <w:rFonts w:hint="eastAsia" w:ascii="宋体" w:hAnsi="宋体" w:eastAsia="宋体"/>
          <w:szCs w:val="21"/>
        </w:rPr>
        <w:t xml:space="preserve">开工</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7.3.1 </w:t>
      </w:r>
      <w:r>
        <w:rPr>
          <w:rFonts w:hint="eastAsia" w:ascii="宋体" w:hAnsi="宋体" w:eastAsia="宋体"/>
          <w:szCs w:val="21"/>
        </w:rPr>
        <w:t xml:space="preserve">开工准备</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关于承包人提交</w:t>
      </w:r>
      <w:r>
        <w:rPr>
          <w:rFonts w:hint="eastAsia" w:ascii="宋体" w:hAnsi="宋体" w:eastAsia="宋体"/>
          <w:szCs w:val="21"/>
        </w:rPr>
        <w:t xml:space="preserve">工程开工报审表的期限：</w:t>
      </w:r>
      <w:r>
        <w:rPr>
          <w:rFonts w:ascii="宋体" w:hAnsi="宋体" w:eastAsia="宋体"/>
          <w:szCs w:val="21"/>
          <w:u w:val="single"/>
        </w:rPr>
        <w:t xml:space="preserve">         </w:t>
      </w:r>
      <w:r>
        <w:rPr>
          <w:rFonts w:hint="eastAsia" w:ascii="宋体" w:hAnsi="宋体" w:eastAsia="宋体"/>
          <w:szCs w:val="21"/>
          <w:u w:val="single"/>
        </w:rPr>
        <w:t xml:space="preserve">执行通用条款 </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关于发包人应完成的其他开工准备工作及期限：</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关于承包人应完成的其他开工准备工作及期限：</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7.3.2</w:t>
      </w:r>
      <w:r>
        <w:rPr>
          <w:rFonts w:hint="eastAsia" w:ascii="宋体" w:hAnsi="宋体" w:eastAsia="宋体"/>
          <w:szCs w:val="21"/>
        </w:rPr>
        <w:t xml:space="preserve">开工通知</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因发包人原因造成监理人未能在计划开工日期之日起</w:t>
      </w:r>
      <w:r>
        <w:rPr>
          <w:rFonts w:ascii="宋体" w:hAnsi="宋体" w:eastAsia="宋体"/>
          <w:szCs w:val="21"/>
          <w:u w:val="single"/>
        </w:rPr>
        <w:t xml:space="preserve">90</w:t>
      </w:r>
      <w:r>
        <w:rPr>
          <w:rFonts w:hint="eastAsia" w:ascii="宋体" w:hAnsi="宋体" w:eastAsia="宋体"/>
          <w:szCs w:val="21"/>
        </w:rPr>
        <w:t xml:space="preserve">天内发出开工通知的，承包人有权提出价格调整要求，或者解除合同。</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7.4 </w:t>
      </w:r>
      <w:r>
        <w:rPr>
          <w:rFonts w:hint="eastAsia" w:ascii="宋体" w:hAnsi="宋体" w:eastAsia="宋体"/>
          <w:szCs w:val="21"/>
        </w:rPr>
        <w:t xml:space="preserve">测量放线</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ascii="宋体" w:hAnsi="宋体" w:eastAsia="宋体"/>
          <w:szCs w:val="21"/>
        </w:rPr>
        <w:t xml:space="preserve">7.4.1</w:t>
      </w:r>
      <w:r>
        <w:rPr>
          <w:rFonts w:hint="eastAsia" w:ascii="宋体" w:hAnsi="宋体" w:eastAsia="宋体"/>
          <w:szCs w:val="21"/>
        </w:rPr>
        <w:t xml:space="preserve">发包人通过监理人向承包人提供测量基准点、基准线和水准点及其书面资料的期限：</w:t>
      </w:r>
      <w:r>
        <w:rPr>
          <w:rFonts w:hint="eastAsia" w:ascii="宋体" w:hAnsi="宋体" w:eastAsia="宋体"/>
          <w:szCs w:val="21"/>
          <w:u w:val="single"/>
        </w:rPr>
        <w:t xml:space="preserve">执行通用条款</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7.5 </w:t>
      </w:r>
      <w:r>
        <w:rPr>
          <w:rFonts w:hint="eastAsia" w:ascii="宋体" w:hAnsi="宋体" w:eastAsia="宋体"/>
          <w:szCs w:val="21"/>
        </w:rPr>
        <w:t xml:space="preserve">工期延误</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7.5.1 </w:t>
      </w:r>
      <w:r>
        <w:rPr>
          <w:rFonts w:hint="eastAsia" w:ascii="宋体" w:hAnsi="宋体" w:eastAsia="宋体"/>
          <w:szCs w:val="21"/>
        </w:rPr>
        <w:t xml:space="preserve">因发包人原因导致工期延误</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）因发包人原因导致工期延误的其他情形：</w:t>
      </w:r>
      <w:r>
        <w:rPr>
          <w:rFonts w:hint="eastAsia" w:ascii="宋体" w:hAnsi="宋体" w:eastAsia="宋体"/>
          <w:szCs w:val="21"/>
          <w:u w:val="single"/>
        </w:rPr>
        <w:t xml:space="preserve">通用条款 7.5.1 中（1）至（6）条造成的工期延误经发包人与监理确认后予以顺延，但费用不予以索赔。</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7.5.2 </w:t>
      </w:r>
      <w:r>
        <w:rPr>
          <w:rFonts w:hint="eastAsia" w:ascii="宋体" w:hAnsi="宋体" w:eastAsia="宋体"/>
          <w:szCs w:val="21"/>
        </w:rPr>
        <w:t xml:space="preserve">因承包人原因导致工期延误</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因承包人原因造成工期延误，逾期竣工违约金的计算方法为：</w:t>
      </w:r>
      <w:r>
        <w:rPr>
          <w:rFonts w:hint="eastAsia" w:ascii="宋体" w:hAnsi="宋体" w:eastAsia="宋体"/>
          <w:szCs w:val="21"/>
          <w:highlight w:val="none"/>
          <w:u w:val="single"/>
        </w:rPr>
        <w:t xml:space="preserve">由于承包人原因造成施工工期延误，未能在合同工期内竣工验收合格的，违约金按</w:t>
      </w:r>
      <w:r>
        <w:rPr>
          <w:rFonts w:hint="eastAsia" w:ascii="宋体" w:hAnsi="宋体" w:eastAsia="宋体"/>
          <w:szCs w:val="21"/>
          <w:highlight w:val="none"/>
          <w:u w:val="single"/>
          <w:lang w:val="en-US" w:eastAsia="zh-CN"/>
        </w:rPr>
        <w:t xml:space="preserve">2</w:t>
      </w:r>
      <w:r>
        <w:rPr>
          <w:rFonts w:hint="eastAsia" w:ascii="宋体" w:hAnsi="宋体" w:eastAsia="宋体"/>
          <w:szCs w:val="21"/>
          <w:highlight w:val="none"/>
          <w:u w:val="single"/>
        </w:rPr>
        <w:t xml:space="preserve">000元人民币/天计算</w:t>
      </w:r>
      <w:r>
        <w:rPr>
          <w:rFonts w:hint="eastAsia" w:ascii="宋体" w:hAnsi="宋体" w:eastAsia="宋体"/>
          <w:szCs w:val="21"/>
          <w:highlight w:val="none"/>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因承包人原因造成工期延误，逾期竣工违约金的上限：</w:t>
      </w:r>
      <w:r>
        <w:rPr>
          <w:rFonts w:ascii="宋体" w:hAnsi="宋体" w:eastAsia="宋体"/>
          <w:szCs w:val="21"/>
          <w:u w:val="single"/>
        </w:rPr>
        <w:t xml:space="preserve"> </w:t>
      </w:r>
      <w:r>
        <w:rPr>
          <w:rFonts w:hint="eastAsia" w:ascii="宋体" w:hAnsi="宋体" w:eastAsia="宋体"/>
          <w:szCs w:val="21"/>
          <w:u w:val="single"/>
        </w:rPr>
        <w:t xml:space="preserve">/</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7.6 </w:t>
      </w:r>
      <w:r>
        <w:rPr>
          <w:rFonts w:hint="eastAsia" w:ascii="宋体" w:hAnsi="宋体" w:eastAsia="宋体"/>
          <w:szCs w:val="21"/>
        </w:rPr>
        <w:t xml:space="preserve">不利物质条件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不利物质条件的其他情形和有关约定：</w:t>
      </w:r>
      <w:r>
        <w:rPr>
          <w:rFonts w:ascii="宋体" w:hAnsi="宋体" w:eastAsia="宋体"/>
          <w:szCs w:val="21"/>
          <w:u w:val="single"/>
        </w:rPr>
        <w:t xml:space="preserve">    </w:t>
      </w:r>
      <w:r>
        <w:rPr>
          <w:rFonts w:hint="eastAsia" w:ascii="宋体" w:hAnsi="宋体" w:eastAsia="宋体"/>
          <w:szCs w:val="21"/>
          <w:u w:val="single"/>
        </w:rPr>
        <w:t xml:space="preserve">另行协商</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7.7</w:t>
      </w:r>
      <w:r>
        <w:rPr>
          <w:rFonts w:hint="eastAsia" w:ascii="宋体" w:hAnsi="宋体" w:eastAsia="宋体"/>
          <w:szCs w:val="21"/>
        </w:rPr>
        <w:t xml:space="preserve">异常恶劣的气候条件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发包人和承包人同意以下情形视为异常恶劣的气候条件：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（1）</w:t>
      </w:r>
      <w:r>
        <w:rPr>
          <w:rFonts w:hint="eastAsia" w:ascii="宋体" w:hAnsi="宋体" w:eastAsia="宋体"/>
          <w:szCs w:val="21"/>
          <w:u w:val="single"/>
        </w:rPr>
        <w:t xml:space="preserve">24 小时内降水量达到 50—99.9mm 的暴雨；</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（2）</w:t>
      </w:r>
      <w:r>
        <w:rPr>
          <w:rFonts w:hint="eastAsia" w:ascii="宋体" w:hAnsi="宋体" w:eastAsia="宋体"/>
          <w:szCs w:val="21"/>
          <w:u w:val="single"/>
        </w:rPr>
        <w:t xml:space="preserve">风速达到 8 级的台风；</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（3）</w:t>
      </w:r>
      <w:r>
        <w:rPr>
          <w:rFonts w:hint="eastAsia" w:ascii="宋体" w:hAnsi="宋体" w:eastAsia="宋体"/>
          <w:szCs w:val="21"/>
          <w:u w:val="single"/>
        </w:rPr>
        <w:t xml:space="preserve">日气温超过38度或低于零下10度；</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（4）</w:t>
      </w:r>
      <w:r>
        <w:rPr>
          <w:rFonts w:hint="eastAsia" w:ascii="宋体" w:hAnsi="宋体" w:eastAsia="宋体"/>
          <w:szCs w:val="21"/>
          <w:u w:val="single"/>
        </w:rPr>
        <w:t xml:space="preserve">其他另行协商。</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7.9 </w:t>
      </w:r>
      <w:r>
        <w:rPr>
          <w:rFonts w:hint="eastAsia" w:ascii="宋体" w:hAnsi="宋体" w:eastAsia="宋体"/>
          <w:szCs w:val="21"/>
        </w:rPr>
        <w:t xml:space="preserve">提前竣工的奖励</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7.9.2</w:t>
      </w:r>
      <w:r>
        <w:rPr>
          <w:rFonts w:hint="eastAsia" w:ascii="宋体" w:hAnsi="宋体" w:eastAsia="宋体"/>
          <w:szCs w:val="21"/>
        </w:rPr>
        <w:t xml:space="preserve">提前竣工的奖励：</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8. </w:t>
      </w:r>
      <w:r>
        <w:rPr>
          <w:rFonts w:hint="eastAsia" w:ascii="宋体" w:hAnsi="宋体" w:eastAsia="宋体"/>
          <w:bCs w:val="0"/>
          <w:szCs w:val="21"/>
        </w:rPr>
        <w:t xml:space="preserve">材料与设备</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8.4</w:t>
      </w:r>
      <w:r>
        <w:rPr>
          <w:rFonts w:hint="eastAsia" w:ascii="宋体" w:hAnsi="宋体" w:eastAsia="宋体"/>
          <w:szCs w:val="21"/>
        </w:rPr>
        <w:t xml:space="preserve">材料与工程设备的保管与使用</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8.4.1</w:t>
      </w:r>
      <w:r>
        <w:rPr>
          <w:rFonts w:hint="eastAsia" w:ascii="宋体" w:hAnsi="宋体" w:eastAsia="宋体"/>
          <w:szCs w:val="21"/>
        </w:rPr>
        <w:t xml:space="preserve">发包人供应的材料设备的保管费用的承担：</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8.6 </w:t>
      </w:r>
      <w:r>
        <w:rPr>
          <w:rFonts w:hint="eastAsia" w:ascii="宋体" w:hAnsi="宋体" w:eastAsia="宋体"/>
          <w:szCs w:val="21"/>
        </w:rPr>
        <w:t xml:space="preserve">样品</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8.6.1</w:t>
      </w:r>
      <w:r>
        <w:rPr>
          <w:rFonts w:hint="eastAsia" w:ascii="宋体" w:hAnsi="宋体" w:eastAsia="宋体"/>
          <w:szCs w:val="21"/>
        </w:rPr>
        <w:t xml:space="preserve">样品的报送与封存</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需要承包人报送样品的材料或工程设备，样品的种类、名称、规格、数量要求：</w:t>
      </w:r>
      <w:r>
        <w:rPr>
          <w:rFonts w:hint="eastAsia" w:ascii="宋体" w:hAnsi="宋体" w:eastAsia="宋体"/>
          <w:szCs w:val="21"/>
          <w:u w:val="single"/>
        </w:rPr>
        <w:t xml:space="preserve">根据工程实际情况双方商定</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8.8 </w:t>
      </w:r>
      <w:r>
        <w:rPr>
          <w:rFonts w:hint="eastAsia" w:ascii="宋体" w:hAnsi="宋体" w:eastAsia="宋体"/>
          <w:szCs w:val="21"/>
        </w:rPr>
        <w:t xml:space="preserve">施工设备和临时设施</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8.8.1 </w:t>
      </w:r>
      <w:r>
        <w:rPr>
          <w:rFonts w:hint="eastAsia" w:ascii="宋体" w:hAnsi="宋体" w:eastAsia="宋体"/>
          <w:szCs w:val="21"/>
        </w:rPr>
        <w:t xml:space="preserve">承包人提供的施工设备和临时设施</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关于修建临时设施费用承担的约定：</w:t>
      </w:r>
      <w:r>
        <w:rPr>
          <w:rFonts w:hint="eastAsia" w:ascii="宋体" w:hAnsi="宋体" w:eastAsia="宋体"/>
          <w:szCs w:val="21"/>
          <w:u w:val="single"/>
        </w:rPr>
        <w:t xml:space="preserve">承包人自行承担修建临时设施的费用，需要临时占地的，应由发包人办理申请手续并承担相应的费用</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9. </w:t>
      </w:r>
      <w:r>
        <w:rPr>
          <w:rFonts w:hint="eastAsia" w:ascii="宋体" w:hAnsi="宋体" w:eastAsia="宋体"/>
          <w:bCs w:val="0"/>
          <w:szCs w:val="21"/>
        </w:rPr>
        <w:t xml:space="preserve">试验与检验</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9.1</w:t>
      </w:r>
      <w:r>
        <w:rPr>
          <w:rFonts w:hint="eastAsia" w:ascii="宋体" w:hAnsi="宋体" w:eastAsia="宋体"/>
          <w:szCs w:val="21"/>
        </w:rPr>
        <w:t xml:space="preserve">试验设备与试验人员</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9.1.2 </w:t>
      </w:r>
      <w:r>
        <w:rPr>
          <w:rFonts w:hint="eastAsia" w:ascii="宋体" w:hAnsi="宋体" w:eastAsia="宋体"/>
          <w:szCs w:val="21"/>
        </w:rPr>
        <w:t xml:space="preserve">试验设备</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施工现场需要配置的试验场所：</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t xml:space="preserve">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施工现场需要配备的试验设备：</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施工现场需要具备的其他试验条件：</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9.4 </w:t>
      </w:r>
      <w:r>
        <w:rPr>
          <w:rFonts w:hint="eastAsia" w:ascii="宋体" w:hAnsi="宋体" w:eastAsia="宋体"/>
          <w:szCs w:val="21"/>
        </w:rPr>
        <w:t xml:space="preserve">现场工艺试验</w:t>
      </w:r>
      <w:r>
        <w:rPr>
          <w:rFonts w:ascii="宋体" w:hAnsi="宋体" w:eastAsia="宋体"/>
          <w:szCs w:val="21"/>
        </w:rPr>
        <w:t xml:space="preserve">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现场工艺试验的有关约定：</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10. </w:t>
      </w:r>
      <w:r>
        <w:rPr>
          <w:rFonts w:hint="eastAsia" w:ascii="宋体" w:hAnsi="宋体" w:eastAsia="宋体"/>
          <w:bCs w:val="0"/>
          <w:szCs w:val="21"/>
        </w:rPr>
        <w:t xml:space="preserve">变更</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10.1</w:t>
      </w:r>
      <w:r>
        <w:rPr>
          <w:rFonts w:hint="eastAsia" w:ascii="宋体" w:hAnsi="宋体" w:eastAsia="宋体"/>
          <w:szCs w:val="21"/>
        </w:rPr>
        <w:t xml:space="preserve">变更的范围</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关于变更的范围的约定：</w:t>
      </w:r>
      <w:r>
        <w:rPr>
          <w:rFonts w:hint="eastAsia" w:ascii="宋体" w:hAnsi="宋体" w:eastAsia="宋体"/>
          <w:szCs w:val="21"/>
          <w:u w:val="single"/>
        </w:rPr>
        <w:t xml:space="preserve">按泰政办发【2020】52 号文及泰政办发[2012]170 号文件及业主变更的相关程序执行</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10.4 </w:t>
      </w:r>
      <w:r>
        <w:rPr>
          <w:rFonts w:hint="eastAsia" w:ascii="宋体" w:hAnsi="宋体" w:eastAsia="宋体"/>
          <w:szCs w:val="21"/>
        </w:rPr>
        <w:t xml:space="preserve">变更估价</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10.4.1 </w:t>
      </w:r>
      <w:r>
        <w:rPr>
          <w:rFonts w:hint="eastAsia" w:ascii="宋体" w:hAnsi="宋体" w:eastAsia="宋体"/>
          <w:szCs w:val="21"/>
        </w:rPr>
        <w:t xml:space="preserve">变更估价原则</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关于变更估价的约定</w:t>
      </w:r>
      <w:r>
        <w:rPr>
          <w:rFonts w:ascii="宋体" w:hAnsi="宋体" w:eastAsia="宋体"/>
          <w:szCs w:val="21"/>
        </w:rPr>
        <w:t xml:space="preserve">: </w:t>
      </w:r>
      <w:r>
        <w:rPr>
          <w:rFonts w:hint="eastAsia" w:ascii="宋体" w:hAnsi="宋体" w:eastAsia="宋体"/>
          <w:szCs w:val="21"/>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已标价工程量清单中没有适用也没有类似于变更工程项目的，且工程造价管理机构发布的信息价缺价的，应由承包人根据变更工</w:t>
      </w:r>
      <w:r>
        <w:rPr>
          <w:rFonts w:hint="eastAsia" w:ascii="宋体" w:hAnsi="宋体" w:eastAsia="宋体"/>
          <w:szCs w:val="21"/>
          <w:u w:val="single"/>
        </w:rPr>
        <w:t xml:space="preserve">程资料、计算规则和计价办法和通过市场调查等取得有合法依据的市场价格提出变更工程项目的单价，并应报发包人确认后调整。上述综合单价调整时，当工程量增加 15%以上时，增加部分的工程量的综合单价应予以调低（超过增加部分工程量的综合单价*97%），当工程量减少15%以上时，减少后剩余部分的工程量的综合单价应予以调高（超过减少部分工程量的综合单价*103%）。注：报价浮动率L为：{1- [中标价-（暂列金额 +暂估价）]/[招标控制价-（暂列金额+暂估价）]}X100%，其中：材料及工程设备暂估价应包括总价措施项目费</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10.5</w:t>
      </w:r>
      <w:r>
        <w:rPr>
          <w:rFonts w:hint="eastAsia" w:ascii="宋体" w:hAnsi="宋体" w:eastAsia="宋体"/>
          <w:szCs w:val="21"/>
        </w:rPr>
        <w:t xml:space="preserve">承包人的合理化建议</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监理人审查承包人合理化建议的期限：</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发包人审批承包人合理化建议的期限：</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承包人提出的合理化建议降低了合同价格或者提高了工程经济效益的奖励的方法和金额为：</w:t>
      </w:r>
      <w:r>
        <w:rPr>
          <w:rFonts w:hint="eastAsia" w:ascii="宋体" w:hAnsi="宋体" w:eastAsia="宋体"/>
          <w:szCs w:val="21"/>
          <w:u w:val="single"/>
        </w:rPr>
        <w:t xml:space="preserve">另行协商</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10.7 </w:t>
      </w:r>
      <w:r>
        <w:rPr>
          <w:rFonts w:hint="eastAsia" w:ascii="宋体" w:hAnsi="宋体" w:eastAsia="宋体"/>
          <w:szCs w:val="21"/>
        </w:rPr>
        <w:t xml:space="preserve">暂估价</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暂估价材料和工程设备的明细详见附件</w:t>
      </w:r>
      <w:r>
        <w:rPr>
          <w:rFonts w:ascii="宋体" w:hAnsi="宋体" w:eastAsia="宋体"/>
          <w:szCs w:val="21"/>
        </w:rPr>
        <w:t xml:space="preserve">11</w:t>
      </w:r>
      <w:r>
        <w:rPr>
          <w:rFonts w:hint="eastAsia" w:ascii="宋体" w:hAnsi="宋体" w:eastAsia="宋体"/>
          <w:szCs w:val="21"/>
        </w:rPr>
        <w:t xml:space="preserve">：《</w:t>
      </w:r>
      <w:r>
        <w:rPr>
          <w:rFonts w:hint="eastAsia" w:ascii="宋体" w:hAnsi="宋体" w:eastAsia="宋体"/>
          <w:szCs w:val="21"/>
        </w:rPr>
        <w:t xml:space="preserve">暂估价一览表》</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10.7.1 </w:t>
      </w:r>
      <w:r>
        <w:rPr>
          <w:rFonts w:hint="eastAsia" w:ascii="宋体" w:hAnsi="宋体" w:eastAsia="宋体"/>
          <w:szCs w:val="21"/>
        </w:rPr>
        <w:t xml:space="preserve">依法必须招标的暂估价项目</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对于依法必须招标的暂估价项目的确认和批准采取第</w:t>
      </w:r>
      <w:r>
        <w:rPr>
          <w:rFonts w:ascii="宋体" w:hAnsi="宋体" w:eastAsia="宋体"/>
          <w:szCs w:val="21"/>
          <w:u w:val="single"/>
        </w:rPr>
        <w:t xml:space="preserve"> </w:t>
      </w:r>
      <w:r>
        <w:rPr>
          <w:rFonts w:hint="eastAsia" w:ascii="宋体" w:hAnsi="宋体" w:eastAsia="宋体"/>
          <w:szCs w:val="21"/>
          <w:u w:val="single"/>
        </w:rPr>
        <w:t xml:space="preserve">1</w:t>
      </w:r>
      <w:r>
        <w:rPr>
          <w:rFonts w:ascii="宋体" w:hAnsi="宋体" w:eastAsia="宋体"/>
          <w:szCs w:val="21"/>
          <w:u w:val="single"/>
        </w:rPr>
        <w:t xml:space="preserve"> </w:t>
      </w:r>
      <w:r>
        <w:rPr>
          <w:rFonts w:hint="eastAsia" w:ascii="宋体" w:hAnsi="宋体" w:eastAsia="宋体"/>
          <w:szCs w:val="21"/>
        </w:rPr>
        <w:t xml:space="preserve">种方式确定。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10.7.2 </w:t>
      </w:r>
      <w:r>
        <w:rPr>
          <w:rFonts w:hint="eastAsia" w:ascii="宋体" w:hAnsi="宋体" w:eastAsia="宋体"/>
          <w:szCs w:val="21"/>
        </w:rPr>
        <w:t xml:space="preserve">不属于依法必须招标的暂估价项目</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对于不属于依法必须招标的暂估价项目的确认和批准采取第</w:t>
      </w:r>
      <w:r>
        <w:rPr>
          <w:rFonts w:ascii="宋体" w:hAnsi="宋体" w:eastAsia="宋体"/>
          <w:szCs w:val="21"/>
          <w:u w:val="single"/>
        </w:rPr>
        <w:t xml:space="preserve"> </w:t>
      </w:r>
      <w:r>
        <w:rPr>
          <w:rFonts w:hint="eastAsia" w:ascii="宋体" w:hAnsi="宋体" w:eastAsia="宋体"/>
          <w:szCs w:val="21"/>
          <w:u w:val="single"/>
        </w:rPr>
        <w:t xml:space="preserve">1</w:t>
      </w:r>
      <w:r>
        <w:rPr>
          <w:rFonts w:ascii="宋体" w:hAnsi="宋体" w:eastAsia="宋体"/>
          <w:szCs w:val="21"/>
          <w:u w:val="single"/>
        </w:rPr>
        <w:t xml:space="preserve"> </w:t>
      </w:r>
      <w:r>
        <w:rPr>
          <w:rFonts w:hint="eastAsia" w:ascii="宋体" w:hAnsi="宋体" w:eastAsia="宋体"/>
          <w:szCs w:val="21"/>
        </w:rPr>
        <w:t xml:space="preserve">种方式确定。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第</w:t>
      </w:r>
      <w:r>
        <w:rPr>
          <w:rFonts w:ascii="宋体" w:hAnsi="宋体" w:eastAsia="宋体"/>
          <w:szCs w:val="21"/>
        </w:rPr>
        <w:t xml:space="preserve">3</w:t>
      </w:r>
      <w:r>
        <w:rPr>
          <w:rFonts w:hint="eastAsia" w:ascii="宋体" w:hAnsi="宋体" w:eastAsia="宋体"/>
          <w:szCs w:val="21"/>
        </w:rPr>
        <w:t xml:space="preserve">种方式：</w:t>
      </w:r>
      <w:r>
        <w:rPr>
          <w:rFonts w:hint="eastAsia" w:ascii="宋体" w:hAnsi="宋体" w:eastAsia="宋体"/>
          <w:szCs w:val="21"/>
        </w:rPr>
        <w:t xml:space="preserve">承包人直接实施的暂估价项目</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承包人直接实施的暂估价项目的约定：</w:t>
      </w:r>
      <w:r>
        <w:rPr>
          <w:rFonts w:ascii="宋体" w:hAnsi="宋体" w:eastAsia="宋体"/>
          <w:szCs w:val="21"/>
          <w:u w:val="single"/>
        </w:rPr>
        <w:t xml:space="preserve"> </w:t>
      </w:r>
      <w:r>
        <w:rPr>
          <w:rFonts w:hint="eastAsia" w:ascii="宋体" w:hAnsi="宋体" w:eastAsia="宋体"/>
          <w:szCs w:val="21"/>
          <w:u w:val="single"/>
        </w:rPr>
        <w:t xml:space="preserve">由发包人、承包人、监理方、跟踪审计方四方共同认价，承包人负责采购</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10.8 </w:t>
      </w:r>
      <w:r>
        <w:rPr>
          <w:rFonts w:hint="eastAsia" w:ascii="宋体" w:hAnsi="宋体" w:eastAsia="宋体"/>
          <w:szCs w:val="21"/>
        </w:rPr>
        <w:t xml:space="preserve">暂列金额</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合同当事人关于暂列金额使用的约定：</w:t>
      </w:r>
      <w:r>
        <w:rPr>
          <w:rFonts w:hint="eastAsia" w:ascii="宋体" w:hAnsi="宋体" w:eastAsia="宋体"/>
          <w:szCs w:val="21"/>
          <w:u w:val="single"/>
        </w:rPr>
        <w:t xml:space="preserve">按通用条款规定执行</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11. </w:t>
      </w:r>
      <w:r>
        <w:rPr>
          <w:rFonts w:hint="eastAsia" w:ascii="宋体" w:hAnsi="宋体" w:eastAsia="宋体"/>
          <w:bCs w:val="0"/>
          <w:szCs w:val="21"/>
        </w:rPr>
        <w:t xml:space="preserve">价格调整</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11.1 </w:t>
      </w:r>
      <w:r>
        <w:rPr>
          <w:rFonts w:hint="eastAsia" w:ascii="宋体" w:hAnsi="宋体" w:eastAsia="宋体"/>
          <w:szCs w:val="21"/>
        </w:rPr>
        <w:t xml:space="preserve">市场价格波动引起的调整</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市场价格波动是否调整合同价格的约定：</w:t>
      </w:r>
      <w:r>
        <w:rPr>
          <w:rFonts w:ascii="宋体" w:hAnsi="宋体" w:eastAsia="宋体"/>
          <w:szCs w:val="21"/>
          <w:u w:val="single"/>
        </w:rPr>
        <w:t xml:space="preserve">   </w:t>
      </w:r>
      <w:r>
        <w:rPr>
          <w:rFonts w:hint="eastAsia" w:ascii="宋体" w:hAnsi="宋体"/>
          <w:szCs w:val="21"/>
          <w:u w:val="single"/>
          <w:lang w:val="en-US" w:eastAsia="zh-CN"/>
        </w:rPr>
        <w:t xml:space="preserve">否</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因市场价格波动调整合同价格，采用以下第</w:t>
      </w:r>
      <w:r>
        <w:rPr>
          <w:rFonts w:ascii="宋体" w:hAnsi="宋体" w:eastAsia="宋体"/>
          <w:szCs w:val="21"/>
          <w:u w:val="single"/>
        </w:rPr>
        <w:t xml:space="preserve">  </w:t>
      </w:r>
      <w:r>
        <w:rPr>
          <w:rFonts w:hint="eastAsia" w:ascii="宋体" w:hAnsi="宋体"/>
          <w:szCs w:val="21"/>
          <w:u w:val="single"/>
          <w:lang w:val="en-US" w:eastAsia="zh-CN"/>
        </w:rPr>
        <w:t xml:space="preserve">/</w:t>
      </w:r>
      <w:r>
        <w:rPr>
          <w:rFonts w:ascii="宋体" w:hAnsi="宋体" w:eastAsia="宋体"/>
          <w:szCs w:val="21"/>
          <w:u w:val="single"/>
        </w:rPr>
        <w:t xml:space="preserve">  </w:t>
      </w:r>
      <w:r>
        <w:rPr>
          <w:rFonts w:hint="eastAsia" w:ascii="宋体" w:hAnsi="宋体" w:eastAsia="宋体"/>
          <w:szCs w:val="21"/>
        </w:rPr>
        <w:t xml:space="preserve">种方式对合同价格进行调整：</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第</w:t>
      </w:r>
      <w:r>
        <w:rPr>
          <w:rFonts w:ascii="宋体" w:hAnsi="宋体" w:eastAsia="宋体"/>
          <w:szCs w:val="21"/>
        </w:rPr>
        <w:t xml:space="preserve">1</w:t>
      </w:r>
      <w:r>
        <w:rPr>
          <w:rFonts w:hint="eastAsia" w:ascii="宋体" w:hAnsi="宋体" w:eastAsia="宋体"/>
          <w:szCs w:val="21"/>
        </w:rPr>
        <w:t xml:space="preserve">种方式：采用价格指数进行价格调整。</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关于各可调因子、定值和变值权重，以及基本价格指数及其来源的约定：</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t xml:space="preserve">  </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第</w:t>
      </w:r>
      <w:r>
        <w:rPr>
          <w:rFonts w:ascii="宋体" w:hAnsi="宋体" w:eastAsia="宋体"/>
          <w:szCs w:val="21"/>
        </w:rPr>
        <w:t xml:space="preserve">2</w:t>
      </w:r>
      <w:r>
        <w:rPr>
          <w:rFonts w:hint="eastAsia" w:ascii="宋体" w:hAnsi="宋体" w:eastAsia="宋体"/>
          <w:szCs w:val="21"/>
        </w:rPr>
        <w:t xml:space="preserve">种方式：采用造价信息进行价格调整。</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）关于基准价格的约定：</w:t>
      </w:r>
      <w:r>
        <w:rPr>
          <w:rFonts w:hint="eastAsia" w:ascii="宋体" w:hAnsi="宋体" w:eastAsia="宋体"/>
          <w:szCs w:val="21"/>
          <w:u w:val="single"/>
        </w:rPr>
        <w:t xml:space="preserve">以投标截止日前 28 天为基准日的指导价为基准价，无指导价的以市场价为基准价</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专用合同条款</w:t>
      </w:r>
      <w:r>
        <w:rPr>
          <w:rFonts w:hint="eastAsia" w:ascii="宋体" w:hAnsi="宋体" w:eastAsia="宋体" w:cs="宋体"/>
          <w:szCs w:val="21"/>
        </w:rPr>
        <w:t xml:space="preserve">①</w:t>
      </w:r>
      <w:r>
        <w:rPr>
          <w:rFonts w:hint="eastAsia" w:ascii="宋体" w:hAnsi="宋体" w:eastAsia="宋体"/>
          <w:szCs w:val="21"/>
        </w:rPr>
        <w:t xml:space="preserve">承包人在已标价工程量清单或预算书中载明的材料单价低于基准价格的：专用合同条款合同履行期间材料单价涨幅以基准价格为基础超过</w:t>
      </w:r>
      <w:r>
        <w:rPr>
          <w:rFonts w:ascii="宋体" w:hAnsi="宋体" w:eastAsia="宋体"/>
          <w:szCs w:val="21"/>
          <w:u w:val="single"/>
        </w:rPr>
        <w:t xml:space="preserve"> </w:t>
      </w:r>
      <w:r>
        <w:rPr>
          <w:rFonts w:hint="eastAsia" w:ascii="宋体" w:hAnsi="宋体" w:eastAsia="宋体"/>
          <w:szCs w:val="21"/>
          <w:u w:val="single"/>
        </w:rPr>
        <w:t xml:space="preserve">10</w:t>
      </w:r>
      <w:r>
        <w:rPr>
          <w:rFonts w:ascii="宋体" w:hAnsi="宋体" w:eastAsia="宋体"/>
          <w:szCs w:val="21"/>
          <w:u w:val="single"/>
        </w:rPr>
        <w:t xml:space="preserve"> </w:t>
      </w:r>
      <w:r>
        <w:rPr>
          <w:rFonts w:ascii="宋体" w:hAnsi="宋体" w:eastAsia="宋体"/>
          <w:szCs w:val="21"/>
        </w:rPr>
        <w:t xml:space="preserve">%</w:t>
      </w:r>
      <w:r>
        <w:rPr>
          <w:rFonts w:hint="eastAsia" w:ascii="宋体" w:hAnsi="宋体" w:eastAsia="宋体"/>
          <w:szCs w:val="21"/>
        </w:rPr>
        <w:t xml:space="preserve">时，或材料单价跌幅以已标价工程量清单或预算书中载明材料单价为基础超过</w:t>
      </w:r>
      <w:r>
        <w:rPr>
          <w:rFonts w:ascii="宋体" w:hAnsi="宋体" w:eastAsia="宋体"/>
          <w:szCs w:val="21"/>
          <w:u w:val="single"/>
        </w:rPr>
        <w:t xml:space="preserve"> </w:t>
      </w:r>
      <w:r>
        <w:rPr>
          <w:rFonts w:hint="eastAsia" w:ascii="宋体" w:hAnsi="宋体" w:eastAsia="宋体"/>
          <w:szCs w:val="21"/>
          <w:u w:val="single"/>
        </w:rPr>
        <w:t xml:space="preserve">10</w:t>
      </w:r>
      <w:r>
        <w:rPr>
          <w:rFonts w:ascii="宋体" w:hAnsi="宋体" w:eastAsia="宋体"/>
          <w:szCs w:val="21"/>
          <w:u w:val="single"/>
        </w:rPr>
        <w:t xml:space="preserve"> </w:t>
      </w:r>
      <w:r>
        <w:rPr>
          <w:rFonts w:ascii="宋体" w:hAnsi="宋体" w:eastAsia="宋体"/>
          <w:szCs w:val="21"/>
        </w:rPr>
        <w:t xml:space="preserve">%</w:t>
      </w:r>
      <w:r>
        <w:rPr>
          <w:rFonts w:hint="eastAsia" w:ascii="宋体" w:hAnsi="宋体" w:eastAsia="宋体"/>
          <w:szCs w:val="21"/>
        </w:rPr>
        <w:t xml:space="preserve">时，其超过部分据实调整。</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cs="宋体"/>
          <w:szCs w:val="21"/>
        </w:rPr>
        <w:t xml:space="preserve">②</w:t>
      </w:r>
      <w:r>
        <w:rPr>
          <w:rFonts w:hint="eastAsia" w:ascii="宋体" w:hAnsi="宋体" w:eastAsia="宋体"/>
          <w:szCs w:val="21"/>
        </w:rPr>
        <w:t xml:space="preserve">承包人在已标价工程量清单或预算书中载明的材料单价高于基准价格的：专用合同条款合同履行期间材料单价跌幅以基准价格为基础超过</w:t>
      </w:r>
      <w:r>
        <w:rPr>
          <w:rFonts w:ascii="宋体" w:hAnsi="宋体" w:eastAsia="宋体"/>
          <w:szCs w:val="21"/>
          <w:u w:val="single"/>
        </w:rPr>
        <w:t xml:space="preserve"> </w:t>
      </w:r>
      <w:r>
        <w:rPr>
          <w:rFonts w:hint="eastAsia" w:ascii="宋体" w:hAnsi="宋体" w:eastAsia="宋体"/>
          <w:szCs w:val="21"/>
          <w:u w:val="single"/>
        </w:rPr>
        <w:t xml:space="preserve">10</w:t>
      </w:r>
      <w:r>
        <w:rPr>
          <w:rFonts w:ascii="宋体" w:hAnsi="宋体" w:eastAsia="宋体"/>
          <w:szCs w:val="21"/>
          <w:u w:val="single"/>
        </w:rPr>
        <w:t xml:space="preserve"> </w:t>
      </w:r>
      <w:r>
        <w:rPr>
          <w:rFonts w:ascii="宋体" w:hAnsi="宋体" w:eastAsia="宋体"/>
          <w:szCs w:val="21"/>
        </w:rPr>
        <w:t xml:space="preserve">%</w:t>
      </w:r>
      <w:r>
        <w:rPr>
          <w:rFonts w:hint="eastAsia" w:ascii="宋体" w:hAnsi="宋体" w:eastAsia="宋体"/>
          <w:szCs w:val="21"/>
        </w:rPr>
        <w:t xml:space="preserve">时，材料单价涨幅以已标价工程量清单或预算书中载明材料单价为基础超过</w:t>
      </w:r>
      <w:r>
        <w:rPr>
          <w:rFonts w:ascii="宋体" w:hAnsi="宋体" w:eastAsia="宋体"/>
          <w:szCs w:val="21"/>
          <w:u w:val="single"/>
        </w:rPr>
        <w:t xml:space="preserve"> </w:t>
      </w:r>
      <w:r>
        <w:rPr>
          <w:rFonts w:hint="eastAsia" w:ascii="宋体" w:hAnsi="宋体" w:eastAsia="宋体"/>
          <w:szCs w:val="21"/>
          <w:u w:val="single"/>
        </w:rPr>
        <w:t xml:space="preserve">10</w:t>
      </w:r>
      <w:r>
        <w:rPr>
          <w:rFonts w:ascii="宋体" w:hAnsi="宋体" w:eastAsia="宋体"/>
          <w:szCs w:val="21"/>
          <w:u w:val="single"/>
        </w:rPr>
        <w:t xml:space="preserve"> </w:t>
      </w:r>
      <w:r>
        <w:rPr>
          <w:rFonts w:ascii="宋体" w:hAnsi="宋体" w:eastAsia="宋体"/>
          <w:szCs w:val="21"/>
        </w:rPr>
        <w:t xml:space="preserve">%</w:t>
      </w:r>
      <w:r>
        <w:rPr>
          <w:rFonts w:hint="eastAsia" w:ascii="宋体" w:hAnsi="宋体" w:eastAsia="宋体"/>
          <w:szCs w:val="21"/>
        </w:rPr>
        <w:t xml:space="preserve">时，其超过部分据实调整。</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cs="宋体"/>
          <w:szCs w:val="21"/>
        </w:rPr>
        <w:t xml:space="preserve">③</w:t>
      </w:r>
      <w:r>
        <w:rPr>
          <w:rFonts w:hint="eastAsia" w:ascii="宋体" w:hAnsi="宋体" w:eastAsia="宋体"/>
          <w:szCs w:val="21"/>
        </w:rPr>
        <w:t xml:space="preserve">承包人在已标价工程量清单或预算书中载明的材料单价等于基准单价的：专用合同条款合同履行期间材料单价涨跌幅以基准单价为基础超过</w:t>
      </w:r>
      <w:r>
        <w:rPr>
          <w:rFonts w:ascii="宋体" w:hAnsi="宋体" w:eastAsia="宋体"/>
          <w:szCs w:val="21"/>
        </w:rPr>
        <w:t xml:space="preserve">±</w:t>
      </w:r>
      <w:r>
        <w:rPr>
          <w:rFonts w:ascii="宋体" w:hAnsi="宋体" w:eastAsia="宋体"/>
          <w:szCs w:val="21"/>
          <w:u w:val="single"/>
        </w:rPr>
        <w:t xml:space="preserve"> </w:t>
      </w:r>
      <w:r>
        <w:rPr>
          <w:rFonts w:hint="eastAsia" w:ascii="宋体" w:hAnsi="宋体" w:eastAsia="宋体"/>
          <w:szCs w:val="21"/>
          <w:u w:val="single"/>
        </w:rPr>
        <w:t xml:space="preserve">10</w:t>
      </w:r>
      <w:r>
        <w:rPr>
          <w:rFonts w:ascii="宋体" w:hAnsi="宋体" w:eastAsia="宋体"/>
          <w:szCs w:val="21"/>
          <w:u w:val="single"/>
        </w:rPr>
        <w:t xml:space="preserve"> </w:t>
      </w:r>
      <w:r>
        <w:rPr>
          <w:rFonts w:ascii="宋体" w:hAnsi="宋体" w:eastAsia="宋体"/>
          <w:szCs w:val="21"/>
        </w:rPr>
        <w:t xml:space="preserve">%</w:t>
      </w:r>
      <w:r>
        <w:rPr>
          <w:rFonts w:hint="eastAsia" w:ascii="宋体" w:hAnsi="宋体" w:eastAsia="宋体"/>
          <w:szCs w:val="21"/>
        </w:rPr>
        <w:t xml:space="preserve">时，其超过部分据实调整。</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第</w:t>
      </w:r>
      <w:r>
        <w:rPr>
          <w:rFonts w:ascii="宋体" w:hAnsi="宋体" w:eastAsia="宋体"/>
          <w:szCs w:val="21"/>
        </w:rPr>
        <w:t xml:space="preserve">3</w:t>
      </w:r>
      <w:r>
        <w:rPr>
          <w:rFonts w:hint="eastAsia" w:ascii="宋体" w:hAnsi="宋体" w:eastAsia="宋体"/>
          <w:szCs w:val="21"/>
        </w:rPr>
        <w:t xml:space="preserve">种方式：其他价格调整方式：</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12. </w:t>
      </w:r>
      <w:r>
        <w:rPr>
          <w:rFonts w:hint="eastAsia" w:ascii="宋体" w:hAnsi="宋体" w:eastAsia="宋体"/>
          <w:bCs w:val="0"/>
          <w:szCs w:val="21"/>
        </w:rPr>
        <w:t xml:space="preserve">合同价格、计量与支付</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12.1 </w:t>
      </w:r>
      <w:r>
        <w:rPr>
          <w:rFonts w:hint="eastAsia" w:ascii="宋体" w:hAnsi="宋体" w:eastAsia="宋体"/>
          <w:szCs w:val="21"/>
        </w:rPr>
        <w:t xml:space="preserve">合同价格形式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w:t>
      </w:r>
      <w:r>
        <w:rPr>
          <w:rFonts w:hint="eastAsia" w:ascii="宋体" w:hAnsi="宋体" w:eastAsia="宋体"/>
          <w:szCs w:val="21"/>
        </w:rPr>
        <w:t xml:space="preserve">、单价合同。</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综合单价包含的风险范围：</w:t>
      </w:r>
      <w:r>
        <w:rPr>
          <w:rFonts w:ascii="宋体" w:hAnsi="宋体" w:eastAsia="宋体"/>
          <w:szCs w:val="21"/>
          <w:u w:val="single"/>
        </w:rPr>
        <w:t xml:space="preserve"> </w:t>
      </w:r>
      <w:r>
        <w:rPr>
          <w:rFonts w:hint="eastAsia" w:ascii="宋体" w:hAnsi="宋体" w:eastAsia="宋体"/>
          <w:szCs w:val="21"/>
          <w:u w:val="single"/>
        </w:rPr>
        <w:t xml:space="preserve">市场价格波动、因法律变化引起的调整</w:t>
      </w:r>
      <w:r>
        <w:rPr>
          <w:rFonts w:hint="eastAsia" w:ascii="宋体" w:hAnsi="宋体"/>
          <w:szCs w:val="21"/>
          <w:u w:val="single"/>
          <w:lang w:val="en-US" w:eastAsia="zh-CN"/>
        </w:rPr>
        <w:t xml:space="preserve">不</w:t>
      </w:r>
      <w:r>
        <w:rPr>
          <w:rFonts w:hint="eastAsia" w:ascii="宋体" w:hAnsi="宋体" w:eastAsia="宋体"/>
          <w:szCs w:val="21"/>
          <w:u w:val="single"/>
        </w:rPr>
        <w:t xml:space="preserve">包含在风险范围内</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风险费用的计算方法：</w:t>
      </w:r>
      <w:r>
        <w:rPr>
          <w:rFonts w:hint="eastAsia" w:ascii="宋体" w:hAnsi="宋体" w:eastAsia="宋体"/>
          <w:szCs w:val="21"/>
          <w:u w:val="single"/>
        </w:rPr>
        <w:t xml:space="preserve">市场价格波动执行专用条款第 11.1 款第二种方式，因法律变化引起的调整执行通用条款第 11.2 款</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风险范围以外合同价格的调整方法：</w:t>
      </w:r>
      <w:r>
        <w:rPr>
          <w:rFonts w:hint="eastAsia" w:ascii="宋体" w:hAnsi="宋体" w:eastAsia="宋体"/>
          <w:szCs w:val="21"/>
          <w:u w:val="single"/>
        </w:rPr>
        <w:t xml:space="preserve">人工单价发生变化按照省造价管理总站发布的人工费等文件调整合同价格，并扣除原让利部分。但承包人对人工费或人工单价的报价高于发布价格的除外</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、总价合同。</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总价包含的风险范围：</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风险费用的计算方法：</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风险范围以外合同价格的调整方法：</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w:t>
      </w:r>
      <w:r>
        <w:rPr>
          <w:rFonts w:hint="eastAsia" w:ascii="宋体" w:hAnsi="宋体" w:eastAsia="宋体"/>
          <w:szCs w:val="21"/>
        </w:rPr>
        <w:t xml:space="preserve">、其他价格方式：</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12.2 </w:t>
      </w:r>
      <w:r>
        <w:rPr>
          <w:rFonts w:hint="eastAsia" w:ascii="宋体" w:hAnsi="宋体" w:eastAsia="宋体"/>
          <w:szCs w:val="21"/>
        </w:rPr>
        <w:t xml:space="preserve">预付款</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12.2.1 </w:t>
      </w:r>
      <w:r>
        <w:rPr>
          <w:rFonts w:hint="eastAsia" w:ascii="宋体" w:hAnsi="宋体" w:eastAsia="宋体"/>
          <w:szCs w:val="21"/>
        </w:rPr>
        <w:t xml:space="preserve">预付款的支付</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预付款支付比例或金额：</w:t>
      </w:r>
      <w:r>
        <w:rPr>
          <w:rFonts w:ascii="宋体" w:hAnsi="宋体" w:eastAsia="宋体"/>
          <w:szCs w:val="21"/>
          <w:u w:val="single"/>
        </w:rPr>
        <w:t xml:space="preserve">   </w:t>
      </w:r>
      <w:r>
        <w:rPr>
          <w:rFonts w:hint="eastAsia" w:ascii="宋体" w:hAnsi="宋体" w:eastAsia="宋体"/>
          <w:szCs w:val="21"/>
          <w:u w:val="single"/>
        </w:rPr>
        <w:t xml:space="preserve">无</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预付款支付期限：</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无</w:t>
      </w:r>
      <w:r>
        <w:rPr>
          <w:rFonts w:ascii="宋体" w:hAnsi="宋体" w:eastAsia="宋体"/>
          <w:szCs w:val="21"/>
          <w:u w:val="single"/>
        </w:rPr>
        <w:t xml:space="preserve"> </w:t>
      </w:r>
      <w:r>
        <w:rPr>
          <w:rFonts w:hint="eastAsia" w:ascii="宋体" w:hAnsi="宋体" w:eastAsia="宋体"/>
          <w:szCs w:val="21"/>
          <w:u w:val="single"/>
          <w:lang w:val="en-US" w:eastAsia="zh-CN"/>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预付款扣回的方式：</w:t>
      </w:r>
      <w:r>
        <w:rPr>
          <w:rFonts w:ascii="宋体" w:hAnsi="宋体" w:eastAsia="宋体"/>
          <w:szCs w:val="21"/>
          <w:u w:val="single"/>
        </w:rPr>
        <w:t xml:space="preserve">   </w:t>
      </w:r>
      <w:r>
        <w:rPr>
          <w:rFonts w:hint="eastAsia" w:ascii="宋体" w:hAnsi="宋体" w:eastAsia="宋体"/>
          <w:szCs w:val="21"/>
          <w:u w:val="single"/>
        </w:rPr>
        <w:t xml:space="preserve">无</w:t>
      </w:r>
      <w:r>
        <w:rPr>
          <w:rFonts w:ascii="宋体" w:hAnsi="宋体" w:eastAsia="宋体"/>
          <w:szCs w:val="21"/>
          <w:u w:val="single"/>
        </w:rPr>
        <w:t xml:space="preserve"> </w:t>
      </w:r>
      <w:r>
        <w:rPr>
          <w:rFonts w:hint="eastAsia" w:ascii="宋体" w:hAnsi="宋体" w:eastAsia="宋体"/>
          <w:szCs w:val="21"/>
          <w:u w:val="single"/>
          <w:lang w:val="en-US" w:eastAsia="zh-CN"/>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12.2.2 </w:t>
      </w:r>
      <w:r>
        <w:rPr>
          <w:rFonts w:hint="eastAsia" w:ascii="宋体" w:hAnsi="宋体" w:eastAsia="宋体"/>
          <w:szCs w:val="21"/>
        </w:rPr>
        <w:t xml:space="preserve">预付款担保</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承包人提交预付款担保的期限：</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无</w:t>
      </w:r>
      <w:r>
        <w:rPr>
          <w:rFonts w:ascii="宋体" w:hAnsi="宋体" w:eastAsia="宋体"/>
          <w:szCs w:val="21"/>
          <w:u w:val="single"/>
        </w:rPr>
        <w:t xml:space="preserve"> </w:t>
      </w:r>
      <w:r>
        <w:rPr>
          <w:rFonts w:hint="eastAsia" w:ascii="宋体" w:hAnsi="宋体" w:eastAsia="宋体"/>
          <w:szCs w:val="21"/>
          <w:u w:val="single"/>
          <w:lang w:val="en-US" w:eastAsia="zh-CN"/>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预付款担保的形式为：</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u w:val="single"/>
        </w:rPr>
        <w:t xml:space="preserve">无</w:t>
      </w:r>
      <w:r>
        <w:rPr>
          <w:rFonts w:ascii="宋体" w:hAnsi="宋体" w:eastAsia="宋体"/>
          <w:szCs w:val="21"/>
          <w:u w:val="single"/>
        </w:rPr>
        <w:t xml:space="preserve"> </w:t>
      </w:r>
      <w:r>
        <w:rPr>
          <w:rFonts w:hint="eastAsia" w:ascii="宋体" w:hAnsi="宋体" w:eastAsia="宋体"/>
          <w:szCs w:val="21"/>
          <w:u w:val="single"/>
          <w:lang w:val="en-US" w:eastAsia="zh-CN"/>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12.3 </w:t>
      </w:r>
      <w:r>
        <w:rPr>
          <w:rFonts w:hint="eastAsia" w:ascii="宋体" w:hAnsi="宋体" w:eastAsia="宋体"/>
          <w:szCs w:val="21"/>
        </w:rPr>
        <w:t xml:space="preserve">计量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12.3.1 </w:t>
      </w:r>
      <w:r>
        <w:rPr>
          <w:rFonts w:hint="eastAsia" w:ascii="宋体" w:hAnsi="宋体" w:eastAsia="宋体"/>
          <w:szCs w:val="21"/>
        </w:rPr>
        <w:t xml:space="preserve">计量原则</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工程量计算规则：</w:t>
      </w:r>
      <w:r>
        <w:rPr>
          <w:rFonts w:ascii="宋体" w:hAnsi="宋体" w:eastAsia="宋体"/>
          <w:szCs w:val="21"/>
          <w:u w:val="single"/>
        </w:rPr>
        <w:t xml:space="preserve"> </w:t>
      </w:r>
      <w:r>
        <w:rPr>
          <w:rFonts w:hint="eastAsia" w:ascii="宋体" w:hAnsi="宋体" w:eastAsia="宋体"/>
          <w:szCs w:val="21"/>
          <w:u w:val="single"/>
        </w:rPr>
        <w:t xml:space="preserve">工程量清单中的工程量计算规则按《建设工程工程量清单计价规范》(GB50500—2013)规定执行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12.3.2 </w:t>
      </w:r>
      <w:r>
        <w:rPr>
          <w:rFonts w:hint="eastAsia" w:ascii="宋体" w:hAnsi="宋体" w:eastAsia="宋体"/>
          <w:szCs w:val="21"/>
        </w:rPr>
        <w:t xml:space="preserve">计量周期</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关于计量周期的约定：</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12.3.3 </w:t>
      </w:r>
      <w:r>
        <w:rPr>
          <w:rFonts w:hint="eastAsia" w:ascii="宋体" w:hAnsi="宋体" w:eastAsia="宋体"/>
          <w:szCs w:val="21"/>
        </w:rPr>
        <w:t xml:space="preserve">单价合同的计量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关于单价合同计量的约定：</w:t>
      </w:r>
      <w:r>
        <w:rPr>
          <w:rFonts w:hint="eastAsia" w:ascii="宋体" w:hAnsi="宋体" w:eastAsia="宋体"/>
          <w:szCs w:val="21"/>
          <w:u w:val="single"/>
        </w:rPr>
        <w:t xml:space="preserve">严格执行《现场工程计量管理规定》的规定，如有违反不作为工程结算。</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12.3.4 </w:t>
      </w:r>
      <w:r>
        <w:rPr>
          <w:rFonts w:hint="eastAsia" w:ascii="宋体" w:hAnsi="宋体" w:eastAsia="宋体"/>
          <w:szCs w:val="21"/>
        </w:rPr>
        <w:t xml:space="preserve">总价合同的计量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关于总价合同计量的约定：</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12.3.5</w:t>
      </w:r>
      <w:r>
        <w:rPr>
          <w:rFonts w:hint="eastAsia" w:ascii="宋体" w:hAnsi="宋体" w:eastAsia="宋体"/>
          <w:szCs w:val="21"/>
        </w:rPr>
        <w:t xml:space="preserve">总价合同采用支付分解表计量支付的，是否适用第</w:t>
      </w:r>
      <w:r>
        <w:rPr>
          <w:rFonts w:ascii="宋体" w:hAnsi="宋体" w:eastAsia="宋体"/>
          <w:szCs w:val="21"/>
        </w:rPr>
        <w:t xml:space="preserve">12.3.4 </w:t>
      </w:r>
      <w:r>
        <w:rPr>
          <w:rFonts w:hint="eastAsia" w:ascii="宋体" w:hAnsi="宋体" w:eastAsia="宋体"/>
          <w:szCs w:val="21"/>
        </w:rPr>
        <w:t xml:space="preserve">项</w:t>
      </w:r>
      <w:r>
        <w:rPr>
          <w:rFonts w:hint="eastAsia" w:ascii="宋体" w:hAnsi="宋体" w:eastAsia="宋体"/>
          <w:szCs w:val="21"/>
        </w:rPr>
        <w:t xml:space="preserve">〔总价合同的计量〕</w:t>
      </w:r>
      <w:r>
        <w:rPr>
          <w:rFonts w:hint="eastAsia" w:ascii="宋体" w:hAnsi="宋体" w:eastAsia="宋体"/>
          <w:szCs w:val="21"/>
        </w:rPr>
        <w:t xml:space="preserve">约定进行计量：</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12.3.6 </w:t>
      </w:r>
      <w:r>
        <w:rPr>
          <w:rFonts w:hint="eastAsia" w:ascii="宋体" w:hAnsi="宋体" w:eastAsia="宋体"/>
          <w:szCs w:val="21"/>
        </w:rPr>
        <w:t xml:space="preserve">其他价格形式合同的计量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其他价格形式的计量方式和程序：</w:t>
      </w:r>
      <w:r>
        <w:rPr>
          <w:rFonts w:ascii="宋体" w:hAnsi="宋体" w:eastAsia="宋体"/>
          <w:szCs w:val="21"/>
          <w:u w:val="single"/>
        </w:rPr>
        <w:t xml:space="preserve">         /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12.4 </w:t>
      </w:r>
      <w:r>
        <w:rPr>
          <w:rFonts w:hint="eastAsia" w:ascii="宋体" w:hAnsi="宋体" w:eastAsia="宋体"/>
          <w:szCs w:val="21"/>
        </w:rPr>
        <w:t xml:space="preserve">工程进度款支付</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12.4.1 </w:t>
      </w:r>
      <w:r>
        <w:rPr>
          <w:rFonts w:hint="eastAsia" w:ascii="宋体" w:hAnsi="宋体" w:eastAsia="宋体"/>
          <w:szCs w:val="21"/>
        </w:rPr>
        <w:t xml:space="preserve">付款周期</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关于付款周期的约定：</w:t>
      </w:r>
      <w:r>
        <w:rPr>
          <w:rFonts w:hint="eastAsia" w:ascii="宋体" w:hAnsi="宋体" w:eastAsia="宋体"/>
          <w:color w:val="0000ff"/>
          <w:szCs w:val="21"/>
          <w:u w:val="single"/>
          <w:lang w:eastAsia="zh-CN"/>
        </w:rPr>
        <w:t xml:space="preserve">进场施工预拨合同价的10%，工程进度付款根据项目实施主体和监理单位认定的合格工程进度进行拨款，当年度付清上级下达的补助资金；第二年拨付剩余上级补助资金；第三年按审计结清余款。</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12.4.2 </w:t>
      </w:r>
      <w:r>
        <w:rPr>
          <w:rFonts w:hint="eastAsia" w:ascii="宋体" w:hAnsi="宋体" w:eastAsia="宋体"/>
          <w:szCs w:val="21"/>
        </w:rPr>
        <w:t xml:space="preserve">进度付款申请单的编制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关于进度付款申请单编制的约定：</w:t>
      </w:r>
      <w:r>
        <w:rPr>
          <w:rFonts w:hint="eastAsia" w:ascii="宋体" w:hAnsi="宋体" w:eastAsia="宋体"/>
          <w:szCs w:val="21"/>
          <w:u w:val="single"/>
        </w:rPr>
        <w:t xml:space="preserve">按通用条款规定执行</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12.4.3 </w:t>
      </w:r>
      <w:r>
        <w:rPr>
          <w:rFonts w:hint="eastAsia" w:ascii="宋体" w:hAnsi="宋体" w:eastAsia="宋体"/>
          <w:szCs w:val="21"/>
        </w:rPr>
        <w:t xml:space="preserve">进度付款申请单的提交</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）单价合同进度付款申请单提交的约定：</w:t>
      </w:r>
      <w:r>
        <w:rPr>
          <w:rFonts w:hint="eastAsia" w:ascii="宋体" w:hAnsi="宋体" w:eastAsia="宋体"/>
          <w:szCs w:val="21"/>
          <w:u w:val="single"/>
        </w:rPr>
        <w:t xml:space="preserve">按通用条款规定执行</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）总价合同进度付款申请单提交的约定：</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）其他价格形式合同进度付款申请单提交的约定：</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12.4.4 </w:t>
      </w:r>
      <w:r>
        <w:rPr>
          <w:rFonts w:hint="eastAsia" w:ascii="宋体" w:hAnsi="宋体" w:eastAsia="宋体"/>
          <w:szCs w:val="21"/>
        </w:rPr>
        <w:t xml:space="preserve">进度款审核和支付</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）监理人审查并报送发包人的期限：</w:t>
      </w:r>
      <w:r>
        <w:rPr>
          <w:rFonts w:ascii="宋体" w:hAnsi="宋体" w:eastAsia="宋体"/>
          <w:szCs w:val="21"/>
          <w:u w:val="single"/>
        </w:rPr>
        <w:t xml:space="preserve">  </w:t>
      </w:r>
      <w:r>
        <w:rPr>
          <w:rFonts w:hint="eastAsia" w:ascii="宋体" w:hAnsi="宋体" w:eastAsia="宋体"/>
          <w:szCs w:val="21"/>
          <w:u w:val="single"/>
        </w:rPr>
        <w:t xml:space="preserve">执行通用条款规定</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发包人完成审批并签发进度款支付证书的期限：</w:t>
      </w:r>
      <w:r>
        <w:rPr>
          <w:rFonts w:hint="eastAsia" w:ascii="宋体" w:hAnsi="宋体" w:eastAsia="宋体"/>
          <w:szCs w:val="21"/>
          <w:u w:val="single"/>
        </w:rPr>
        <w:t xml:space="preserve">通用条款第12.4.4第（1）款不执行，发包人在七天内完成审批并签发进度款支付证书。</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）发包人支付进度款的期限：</w:t>
      </w:r>
      <w:r>
        <w:rPr>
          <w:rFonts w:ascii="宋体" w:hAnsi="宋体" w:eastAsia="宋体"/>
          <w:szCs w:val="21"/>
          <w:u w:val="single"/>
        </w:rPr>
        <w:t xml:space="preserve">  </w:t>
      </w:r>
      <w:r>
        <w:rPr>
          <w:rFonts w:hint="eastAsia" w:ascii="宋体" w:hAnsi="宋体" w:eastAsia="宋体"/>
          <w:szCs w:val="21"/>
          <w:u w:val="single"/>
        </w:rPr>
        <w:t xml:space="preserve">按通用条款规定执行</w:t>
      </w:r>
      <w:r>
        <w:rPr>
          <w:rFonts w:hint="eastAsia" w:ascii="宋体" w:hAnsi="宋体" w:eastAsia="宋体"/>
          <w:szCs w:val="21"/>
        </w:rPr>
        <w:t xml:space="preserve">。</w:t>
      </w:r>
      <w:r>
        <w:rPr>
          <w:rFonts w:ascii="宋体" w:hAnsi="宋体" w:eastAsia="宋体"/>
          <w:szCs w:val="21"/>
        </w:rPr>
      </w:r>
      <w:r/>
    </w:p>
    <w:p>
      <w:pPr>
        <w:pStyle w:val="1076"/>
        <w:contextualSpacing/>
        <w:ind w:firstLine="525"/>
        <w:spacing w:line="360" w:lineRule="auto"/>
        <w:rPr>
          <w:rFonts w:ascii="宋体" w:hAnsi="宋体" w:eastAsia="宋体"/>
          <w:szCs w:val="21"/>
        </w:rPr>
      </w:pPr>
      <w:r>
        <w:rPr>
          <w:rFonts w:hint="eastAsia" w:ascii="宋体" w:hAnsi="宋体" w:eastAsia="宋体"/>
          <w:szCs w:val="21"/>
        </w:rPr>
        <w:t xml:space="preserve">发包人逾期支付进度款的违约金的计算方式：</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525"/>
        <w:spacing w:line="360" w:lineRule="auto"/>
        <w:rPr>
          <w:rFonts w:ascii="宋体" w:hAnsi="宋体" w:eastAsia="宋体"/>
          <w:szCs w:val="21"/>
        </w:rPr>
      </w:pPr>
      <w:r>
        <w:rPr>
          <w:rFonts w:ascii="宋体" w:hAnsi="宋体" w:eastAsia="宋体"/>
          <w:szCs w:val="21"/>
        </w:rPr>
        <w:t xml:space="preserve">12.4.6 </w:t>
      </w:r>
      <w:r>
        <w:rPr>
          <w:rFonts w:hint="eastAsia" w:ascii="宋体" w:hAnsi="宋体" w:eastAsia="宋体"/>
          <w:szCs w:val="21"/>
        </w:rPr>
        <w:t xml:space="preserve">支付分解表的编制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、总价合同支付分解表的编制与审批：</w:t>
      </w:r>
      <w:r>
        <w:rPr>
          <w:rFonts w:ascii="宋体" w:hAnsi="宋体" w:eastAsia="宋体"/>
          <w:szCs w:val="21"/>
          <w:u w:val="single"/>
        </w:rPr>
        <w:t xml:space="preserve">  </w:t>
      </w:r>
      <w:r>
        <w:rPr>
          <w:rFonts w:hint="eastAsia" w:ascii="宋体" w:hAnsi="宋体" w:eastAsia="宋体"/>
          <w:szCs w:val="21"/>
          <w:u w:val="single"/>
        </w:rPr>
        <w:t xml:space="preserve">/</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3</w:t>
      </w:r>
      <w:r>
        <w:rPr>
          <w:rFonts w:hint="eastAsia" w:ascii="宋体" w:hAnsi="宋体" w:eastAsia="宋体"/>
          <w:szCs w:val="21"/>
        </w:rPr>
        <w:t xml:space="preserve">、单价合同的总价项目支付分解表的编制与审批：</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13. </w:t>
      </w:r>
      <w:r>
        <w:rPr>
          <w:rFonts w:hint="eastAsia" w:ascii="宋体" w:hAnsi="宋体" w:eastAsia="宋体"/>
          <w:bCs w:val="0"/>
          <w:szCs w:val="21"/>
        </w:rPr>
        <w:t xml:space="preserve">验收和工程试车</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13.1 </w:t>
      </w:r>
      <w:r>
        <w:rPr>
          <w:rFonts w:hint="eastAsia" w:ascii="宋体" w:hAnsi="宋体" w:eastAsia="宋体"/>
          <w:szCs w:val="21"/>
        </w:rPr>
        <w:t xml:space="preserve">分部分项工程验收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13.1.2</w:t>
      </w:r>
      <w:r>
        <w:rPr>
          <w:rFonts w:hint="eastAsia" w:ascii="宋体" w:hAnsi="宋体" w:eastAsia="宋体"/>
          <w:szCs w:val="21"/>
        </w:rPr>
        <w:t xml:space="preserve">监理人不能按时进行验收时，应提前</w:t>
      </w:r>
      <w:r>
        <w:rPr>
          <w:rFonts w:ascii="宋体" w:hAnsi="宋体" w:eastAsia="宋体"/>
          <w:szCs w:val="21"/>
          <w:u w:val="single"/>
        </w:rPr>
        <w:t xml:space="preserve">  24  </w:t>
      </w:r>
      <w:r>
        <w:rPr>
          <w:rFonts w:hint="eastAsia" w:ascii="宋体" w:hAnsi="宋体" w:eastAsia="宋体"/>
          <w:szCs w:val="21"/>
        </w:rPr>
        <w:t xml:space="preserve">小时提交书面延期要求。</w:t>
      </w:r>
      <w:r>
        <w:rPr>
          <w:rFonts w:ascii="宋体" w:hAnsi="宋体" w:eastAsia="宋体"/>
          <w:szCs w:val="21"/>
        </w:rPr>
      </w:r>
      <w:r/>
    </w:p>
    <w:p>
      <w:pPr>
        <w:pStyle w:val="1076"/>
        <w:contextualSpacing/>
        <w:ind w:firstLine="420"/>
        <w:spacing w:line="360" w:lineRule="auto"/>
        <w:rPr>
          <w:rFonts w:ascii="宋体" w:hAnsi="宋体" w:eastAsia="宋体"/>
          <w:b/>
          <w:szCs w:val="21"/>
        </w:rPr>
      </w:pPr>
      <w:r>
        <w:rPr>
          <w:rFonts w:hint="eastAsia" w:ascii="宋体" w:hAnsi="宋体" w:eastAsia="宋体"/>
          <w:szCs w:val="21"/>
        </w:rPr>
        <w:t xml:space="preserve">关于延期最长不得超过：</w:t>
      </w:r>
      <w:r>
        <w:rPr>
          <w:rFonts w:ascii="宋体" w:hAnsi="宋体" w:eastAsia="宋体"/>
          <w:szCs w:val="21"/>
          <w:u w:val="single"/>
        </w:rPr>
        <w:t xml:space="preserve">  48   </w:t>
      </w:r>
      <w:r>
        <w:rPr>
          <w:rFonts w:hint="eastAsia" w:ascii="宋体" w:hAnsi="宋体" w:eastAsia="宋体"/>
          <w:szCs w:val="21"/>
        </w:rPr>
        <w:t xml:space="preserve">小时。</w:t>
      </w:r>
      <w:r>
        <w:rPr>
          <w:rFonts w:ascii="宋体" w:hAnsi="宋体" w:eastAsia="宋体"/>
          <w:b/>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13.2 </w:t>
      </w:r>
      <w:r>
        <w:rPr>
          <w:rFonts w:hint="eastAsia" w:ascii="宋体" w:hAnsi="宋体" w:eastAsia="宋体"/>
          <w:szCs w:val="21"/>
        </w:rPr>
        <w:t xml:space="preserve">竣工验收</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13.2.2</w:t>
      </w:r>
      <w:r>
        <w:rPr>
          <w:rFonts w:hint="eastAsia" w:ascii="宋体" w:hAnsi="宋体" w:eastAsia="宋体"/>
          <w:szCs w:val="21"/>
        </w:rPr>
        <w:t xml:space="preserve">竣工验收程序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关于竣工验收程序的约定：</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发包人不按照本项约定组织竣工验收、颁发工程接收证书的违约金的计算方法：</w:t>
      </w:r>
      <w:r>
        <w:rPr>
          <w:rFonts w:hint="eastAsia" w:ascii="宋体" w:hAnsi="宋体" w:eastAsia="宋体"/>
          <w:szCs w:val="21"/>
          <w:u w:val="single"/>
        </w:rPr>
        <w:t xml:space="preserve">按通用条款执行</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13.2.5</w:t>
      </w:r>
      <w:r>
        <w:rPr>
          <w:rFonts w:hint="eastAsia" w:ascii="宋体" w:hAnsi="宋体" w:eastAsia="宋体"/>
          <w:szCs w:val="21"/>
        </w:rPr>
        <w:t xml:space="preserve">移交、接收全部与部分工程</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承包人向发包人移交工程的期限：</w:t>
      </w:r>
      <w:r>
        <w:rPr>
          <w:rFonts w:hint="eastAsia" w:ascii="宋体" w:hAnsi="宋体" w:eastAsia="宋体"/>
          <w:szCs w:val="21"/>
          <w:u w:val="single"/>
        </w:rPr>
        <w:t xml:space="preserve">颁发工程接受证书后 7 天内完成工程的移交</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发包人未按本合同约定接收全部或部分工程的，违约金的计算方法为：</w:t>
      </w:r>
      <w:r>
        <w:rPr>
          <w:rFonts w:hint="eastAsia" w:ascii="宋体" w:hAnsi="宋体" w:eastAsia="宋体"/>
          <w:szCs w:val="21"/>
          <w:u w:val="single"/>
        </w:rPr>
        <w:t xml:space="preserve">双方另行约定</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承包人未按时移交工程的，违约金的计算方法为：</w:t>
      </w:r>
      <w:r>
        <w:rPr>
          <w:rFonts w:hint="eastAsia" w:ascii="宋体" w:hAnsi="宋体" w:eastAsia="宋体"/>
          <w:szCs w:val="21"/>
          <w:highlight w:val="none"/>
          <w:u w:val="single"/>
        </w:rPr>
        <w:t xml:space="preserve">违约金按</w:t>
      </w:r>
      <w:r>
        <w:rPr>
          <w:rFonts w:hint="eastAsia" w:ascii="宋体" w:hAnsi="宋体" w:eastAsia="宋体"/>
          <w:szCs w:val="21"/>
          <w:highlight w:val="none"/>
          <w:u w:val="single"/>
          <w:lang w:val="en-US" w:eastAsia="zh-CN"/>
        </w:rPr>
        <w:t xml:space="preserve">2</w:t>
      </w:r>
      <w:r>
        <w:rPr>
          <w:rFonts w:hint="eastAsia" w:ascii="宋体" w:hAnsi="宋体" w:eastAsia="宋体"/>
          <w:szCs w:val="21"/>
          <w:highlight w:val="none"/>
          <w:u w:val="single"/>
        </w:rPr>
        <w:t xml:space="preserve">000元人民币/天计算</w:t>
      </w:r>
      <w:r>
        <w:rPr>
          <w:rFonts w:hint="eastAsia" w:ascii="宋体" w:hAnsi="宋体" w:eastAsia="宋体"/>
          <w:szCs w:val="21"/>
          <w:u w:val="single"/>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13.3 </w:t>
      </w:r>
      <w:r>
        <w:rPr>
          <w:rFonts w:hint="eastAsia" w:ascii="宋体" w:hAnsi="宋体" w:eastAsia="宋体"/>
          <w:szCs w:val="21"/>
        </w:rPr>
        <w:t xml:space="preserve">工程试车</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13.3.1 </w:t>
      </w:r>
      <w:r>
        <w:rPr>
          <w:rFonts w:hint="eastAsia" w:ascii="宋体" w:hAnsi="宋体" w:eastAsia="宋体"/>
          <w:szCs w:val="21"/>
        </w:rPr>
        <w:t xml:space="preserve">试车程序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工程试车内容：</w:t>
      </w:r>
      <w:r>
        <w:rPr>
          <w:rFonts w:hint="eastAsia" w:ascii="宋体" w:hAnsi="宋体" w:eastAsia="宋体"/>
          <w:szCs w:val="21"/>
          <w:u w:val="single"/>
        </w:rPr>
        <w:t xml:space="preserve">执行通用条款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）单机无负荷试车费用由</w:t>
      </w:r>
      <w:r>
        <w:rPr>
          <w:rFonts w:ascii="宋体" w:hAnsi="宋体" w:eastAsia="宋体"/>
          <w:szCs w:val="21"/>
          <w:u w:val="single"/>
        </w:rPr>
        <w:t xml:space="preserve">     </w:t>
      </w:r>
      <w:r>
        <w:rPr>
          <w:rFonts w:hint="eastAsia" w:ascii="宋体" w:hAnsi="宋体" w:eastAsia="宋体"/>
          <w:szCs w:val="21"/>
          <w:u w:val="single"/>
        </w:rPr>
        <w:t xml:space="preserve">承包人</w:t>
      </w:r>
      <w:r>
        <w:rPr>
          <w:rFonts w:ascii="宋体" w:hAnsi="宋体" w:eastAsia="宋体"/>
          <w:szCs w:val="21"/>
          <w:u w:val="single"/>
        </w:rPr>
        <w:t xml:space="preserve">     </w:t>
      </w:r>
      <w:r>
        <w:rPr>
          <w:rFonts w:hint="eastAsia" w:ascii="宋体" w:hAnsi="宋体" w:eastAsia="宋体"/>
          <w:szCs w:val="21"/>
        </w:rPr>
        <w:t xml:space="preserve">承担；</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）无负荷联动试车费用由</w:t>
      </w:r>
      <w:r>
        <w:rPr>
          <w:rFonts w:ascii="宋体" w:hAnsi="宋体" w:eastAsia="宋体"/>
          <w:szCs w:val="21"/>
          <w:u w:val="single"/>
        </w:rPr>
        <w:t xml:space="preserve">     </w:t>
      </w:r>
      <w:r>
        <w:rPr>
          <w:rFonts w:hint="eastAsia" w:ascii="宋体" w:hAnsi="宋体" w:eastAsia="宋体"/>
          <w:szCs w:val="21"/>
          <w:u w:val="single"/>
        </w:rPr>
        <w:t xml:space="preserve">承包人</w:t>
      </w:r>
      <w:r>
        <w:rPr>
          <w:rFonts w:ascii="宋体" w:hAnsi="宋体" w:eastAsia="宋体"/>
          <w:szCs w:val="21"/>
          <w:u w:val="single"/>
        </w:rPr>
        <w:t xml:space="preserve">     </w:t>
      </w:r>
      <w:r>
        <w:rPr>
          <w:rFonts w:hint="eastAsia" w:ascii="宋体" w:hAnsi="宋体" w:eastAsia="宋体"/>
          <w:szCs w:val="21"/>
        </w:rPr>
        <w:t xml:space="preserve">承担。</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13.3.3 </w:t>
      </w:r>
      <w:r>
        <w:rPr>
          <w:rFonts w:hint="eastAsia" w:ascii="宋体" w:hAnsi="宋体" w:eastAsia="宋体"/>
          <w:szCs w:val="21"/>
        </w:rPr>
        <w:t xml:space="preserve">投料试车</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关于投料试车相关事项的约定：</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13.6 </w:t>
      </w:r>
      <w:r>
        <w:rPr>
          <w:rFonts w:hint="eastAsia" w:ascii="宋体" w:hAnsi="宋体" w:eastAsia="宋体"/>
          <w:szCs w:val="21"/>
        </w:rPr>
        <w:t xml:space="preserve">竣工退场</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13.6.1 </w:t>
      </w:r>
      <w:r>
        <w:rPr>
          <w:rFonts w:hint="eastAsia" w:ascii="宋体" w:hAnsi="宋体" w:eastAsia="宋体"/>
          <w:szCs w:val="21"/>
        </w:rPr>
        <w:t xml:space="preserve">竣工退场</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承包人完成竣工退场的期限：</w:t>
      </w:r>
      <w:r>
        <w:rPr>
          <w:rFonts w:hint="eastAsia" w:ascii="宋体" w:hAnsi="宋体" w:eastAsia="宋体"/>
          <w:szCs w:val="21"/>
          <w:u w:val="single"/>
        </w:rPr>
        <w:t xml:space="preserve">另行协商</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14. </w:t>
      </w:r>
      <w:r>
        <w:rPr>
          <w:rFonts w:hint="eastAsia" w:ascii="宋体" w:hAnsi="宋体" w:eastAsia="宋体"/>
          <w:bCs w:val="0"/>
          <w:szCs w:val="21"/>
        </w:rPr>
        <w:t xml:space="preserve">竣工结算</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14.1 </w:t>
      </w:r>
      <w:r>
        <w:rPr>
          <w:rFonts w:hint="eastAsia" w:ascii="宋体" w:hAnsi="宋体" w:eastAsia="宋体"/>
          <w:szCs w:val="21"/>
        </w:rPr>
        <w:t xml:space="preserve">竣工结算申请</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承包人提交竣工结算申请单的期限：</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竣工结算申请单应包括的内容：</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14.2 </w:t>
      </w:r>
      <w:r>
        <w:rPr>
          <w:rFonts w:hint="eastAsia" w:ascii="宋体" w:hAnsi="宋体" w:eastAsia="宋体"/>
          <w:szCs w:val="21"/>
        </w:rPr>
        <w:t xml:space="preserve">竣工结算审核</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发包人审批竣工付款申请单的期限：</w:t>
      </w:r>
      <w:r>
        <w:rPr>
          <w:rFonts w:hint="eastAsia" w:ascii="宋体" w:hAnsi="宋体" w:eastAsia="宋体"/>
          <w:szCs w:val="21"/>
          <w:u w:val="single"/>
        </w:rPr>
        <w:t xml:space="preserve">通用条款第14.2条第（1）款不执行，收到承包人提交的完整结算资料后，由发包人委托造价咨询公司在60天内完成审计。</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发包人完成竣工付款的期限：</w:t>
      </w:r>
      <w:r>
        <w:rPr>
          <w:rFonts w:ascii="宋体" w:hAnsi="宋体" w:eastAsia="宋体"/>
          <w:szCs w:val="21"/>
          <w:u w:val="single"/>
        </w:rPr>
        <w:t xml:space="preserve">  </w:t>
      </w:r>
      <w:r>
        <w:rPr>
          <w:rFonts w:hint="eastAsia" w:ascii="宋体" w:hAnsi="宋体" w:eastAsia="宋体"/>
          <w:szCs w:val="21"/>
          <w:u w:val="single"/>
        </w:rPr>
        <w:t xml:space="preserve">根据本项目付款方式</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关于竣工付款证书异议部分复核的方式和程序：</w:t>
      </w:r>
      <w:r>
        <w:rPr>
          <w:rFonts w:hint="eastAsia" w:ascii="宋体" w:hAnsi="宋体" w:eastAsia="宋体"/>
          <w:szCs w:val="21"/>
          <w:u w:val="singl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2、发包人应在监理人收到进度付款中请单后的 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14.4 </w:t>
      </w:r>
      <w:r>
        <w:rPr>
          <w:rFonts w:hint="eastAsia" w:ascii="宋体" w:hAnsi="宋体" w:eastAsia="宋体"/>
          <w:szCs w:val="21"/>
        </w:rPr>
        <w:t xml:space="preserve">最终结清</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14.4.1 </w:t>
      </w:r>
      <w:r>
        <w:rPr>
          <w:rFonts w:hint="eastAsia" w:ascii="宋体" w:hAnsi="宋体" w:eastAsia="宋体"/>
          <w:szCs w:val="21"/>
        </w:rPr>
        <w:t xml:space="preserve">最终结清申请单</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承包人提交最终结清申请单的份数：</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承包人提交最终结算申请单的期限：</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t xml:space="preserve">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14.4.2 </w:t>
      </w:r>
      <w:r>
        <w:rPr>
          <w:rFonts w:hint="eastAsia" w:ascii="宋体" w:hAnsi="宋体" w:eastAsia="宋体"/>
          <w:szCs w:val="21"/>
        </w:rPr>
        <w:t xml:space="preserve">最终结清证书和支付</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）发包人完成最终结清申请单的审批并颁发最终结清证书的期限：</w:t>
      </w:r>
      <w:r>
        <w:rPr>
          <w:rFonts w:hint="eastAsia" w:ascii="宋体" w:hAnsi="宋体" w:eastAsia="宋体"/>
          <w:szCs w:val="21"/>
          <w:u w:val="single"/>
        </w:rPr>
        <w:t xml:space="preserve">通用条款第14</w:t>
      </w:r>
      <w:r>
        <w:rPr>
          <w:rFonts w:ascii="宋体" w:hAnsi="宋体" w:eastAsia="宋体"/>
          <w:szCs w:val="21"/>
          <w:u w:val="single"/>
        </w:rPr>
        <w:t xml:space="preserve">.4.2</w:t>
      </w:r>
      <w:r>
        <w:rPr>
          <w:rFonts w:hint="eastAsia" w:ascii="宋体" w:hAnsi="宋体" w:eastAsia="宋体"/>
          <w:szCs w:val="21"/>
          <w:u w:val="single"/>
        </w:rPr>
        <w:t xml:space="preserve">第（1）款不执行，</w:t>
      </w:r>
      <w:r>
        <w:rPr>
          <w:rFonts w:ascii="宋体" w:hAnsi="宋体" w:eastAsia="宋体"/>
          <w:szCs w:val="21"/>
          <w:u w:val="single"/>
        </w:rPr>
        <w:t xml:space="preserve">发包人应在收到承包人提交的最终结清申请单后14天内完成审批并向承包人颁发最终结清证书。</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）发包人完成支付的期限：</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15. </w:t>
      </w:r>
      <w:r>
        <w:rPr>
          <w:rFonts w:hint="eastAsia" w:ascii="宋体" w:hAnsi="宋体" w:eastAsia="宋体"/>
          <w:bCs w:val="0"/>
          <w:szCs w:val="21"/>
        </w:rPr>
        <w:t xml:space="preserve">缺陷责任期与保修</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15.2</w:t>
      </w:r>
      <w:r>
        <w:rPr>
          <w:rFonts w:hint="eastAsia" w:ascii="宋体" w:hAnsi="宋体" w:eastAsia="宋体"/>
          <w:szCs w:val="21"/>
        </w:rPr>
        <w:t xml:space="preserve">缺陷责任期</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缺陷责任期的具体期限：</w:t>
      </w:r>
      <w:r>
        <w:rPr>
          <w:rFonts w:ascii="宋体" w:hAnsi="宋体" w:eastAsia="宋体"/>
          <w:szCs w:val="21"/>
          <w:u w:val="single"/>
        </w:rPr>
        <w:t xml:space="preserve">  </w:t>
      </w:r>
      <w:r>
        <w:rPr>
          <w:rFonts w:hint="eastAsia" w:ascii="宋体" w:hAnsi="宋体" w:eastAsia="宋体"/>
          <w:szCs w:val="21"/>
          <w:u w:val="single"/>
        </w:rPr>
        <w:t xml:space="preserve">工程通过竣工验收之日起</w:t>
      </w:r>
      <w:r>
        <w:rPr>
          <w:rFonts w:hint="eastAsia" w:ascii="宋体" w:hAnsi="宋体" w:eastAsia="宋体"/>
          <w:szCs w:val="21"/>
          <w:u w:val="single"/>
          <w:lang w:val="en-US" w:eastAsia="zh-CN"/>
        </w:rPr>
        <w:t xml:space="preserve">24</w:t>
      </w:r>
      <w:r>
        <w:rPr>
          <w:rFonts w:hint="eastAsia" w:ascii="宋体" w:hAnsi="宋体" w:eastAsia="宋体"/>
          <w:szCs w:val="21"/>
          <w:u w:val="single"/>
        </w:rPr>
        <w:t xml:space="preserve">个月</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15.3 </w:t>
      </w:r>
      <w:r>
        <w:rPr>
          <w:rFonts w:hint="eastAsia" w:ascii="宋体" w:hAnsi="宋体" w:eastAsia="宋体"/>
          <w:szCs w:val="21"/>
        </w:rPr>
        <w:t xml:space="preserve">质量保证金</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关于是否扣留质量保证金的约定：</w:t>
      </w:r>
      <w:r>
        <w:rPr>
          <w:rFonts w:ascii="宋体" w:hAnsi="宋体" w:eastAsia="宋体"/>
          <w:szCs w:val="21"/>
          <w:u w:val="single"/>
        </w:rPr>
        <w:t xml:space="preserve">    </w:t>
      </w:r>
      <w:r>
        <w:rPr>
          <w:rFonts w:hint="eastAsia" w:ascii="宋体" w:hAnsi="宋体" w:eastAsia="宋体"/>
          <w:szCs w:val="21"/>
          <w:u w:val="single"/>
        </w:rPr>
        <w:t xml:space="preserve">否</w:t>
      </w:r>
      <w:r>
        <w:rPr>
          <w:rFonts w:ascii="宋体" w:hAnsi="宋体" w:eastAsia="宋体"/>
          <w:szCs w:val="21"/>
          <w:u w:val="single"/>
        </w:rPr>
        <w:t xml:space="preserve">     </w:t>
      </w:r>
      <w:r>
        <w:rPr>
          <w:rFonts w:hint="eastAsia" w:ascii="宋体" w:hAnsi="宋体" w:eastAsia="宋体"/>
          <w:szCs w:val="21"/>
        </w:rPr>
        <w:t xml:space="preserve">。在工程项目竣工前，承包人按专用合同条款第</w:t>
      </w:r>
      <w:r>
        <w:rPr>
          <w:rFonts w:ascii="宋体" w:hAnsi="宋体" w:eastAsia="宋体"/>
          <w:szCs w:val="21"/>
        </w:rPr>
        <w:t xml:space="preserve">3.7</w:t>
      </w:r>
      <w:r>
        <w:rPr>
          <w:rFonts w:hint="eastAsia" w:ascii="宋体" w:hAnsi="宋体" w:eastAsia="宋体"/>
          <w:szCs w:val="21"/>
        </w:rPr>
        <w:t xml:space="preserve">条提供履约担保的，发包人不得同时预留工程质量保证金。</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15.3.1 </w:t>
      </w:r>
      <w:r>
        <w:rPr>
          <w:rFonts w:hint="eastAsia" w:ascii="宋体" w:hAnsi="宋体" w:eastAsia="宋体"/>
          <w:szCs w:val="21"/>
        </w:rPr>
        <w:t xml:space="preserve">承包人提供质量保证金的方式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质量保证金采用以下第</w:t>
      </w:r>
      <w:r>
        <w:rPr>
          <w:rFonts w:ascii="宋体" w:hAnsi="宋体" w:eastAsia="宋体"/>
          <w:szCs w:val="21"/>
          <w:u w:val="single"/>
        </w:rPr>
        <w:t xml:space="preserve">  </w:t>
      </w:r>
      <w:r>
        <w:rPr>
          <w:rFonts w:hint="eastAsia" w:ascii="宋体" w:hAnsi="宋体"/>
          <w:szCs w:val="21"/>
          <w:u w:val="single"/>
          <w:lang w:val="en-US" w:eastAsia="zh-CN"/>
        </w:rPr>
        <w:t xml:space="preserve">/</w:t>
      </w:r>
      <w:r>
        <w:rPr>
          <w:rFonts w:ascii="宋体" w:hAnsi="宋体" w:eastAsia="宋体"/>
          <w:szCs w:val="21"/>
          <w:u w:val="single"/>
        </w:rPr>
        <w:t xml:space="preserve">  </w:t>
      </w:r>
      <w:r>
        <w:rPr>
          <w:rFonts w:hint="eastAsia" w:ascii="宋体" w:hAnsi="宋体" w:eastAsia="宋体"/>
          <w:szCs w:val="21"/>
        </w:rPr>
        <w:t xml:space="preserve">种方式：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）质量保证金保函，保证金额为：</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t xml:space="preserve">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w:t>
      </w:r>
      <w:r>
        <w:rPr>
          <w:rFonts w:ascii="宋体" w:hAnsi="宋体" w:eastAsia="宋体"/>
          <w:szCs w:val="21"/>
          <w:u w:val="single"/>
        </w:rPr>
        <w:t xml:space="preserve">   </w:t>
      </w:r>
      <w:r>
        <w:rPr>
          <w:rFonts w:hint="eastAsia" w:ascii="宋体" w:hAnsi="宋体" w:eastAsia="宋体"/>
          <w:szCs w:val="21"/>
          <w:u w:val="single"/>
        </w:rPr>
        <w:t xml:space="preserve">/</w:t>
      </w:r>
      <w:r>
        <w:rPr>
          <w:rFonts w:ascii="宋体" w:hAnsi="宋体" w:eastAsia="宋体"/>
          <w:szCs w:val="21"/>
          <w:u w:val="single"/>
        </w:rPr>
        <w:t xml:space="preserve">   </w:t>
      </w:r>
      <w:r>
        <w:rPr>
          <w:rFonts w:ascii="宋体" w:hAnsi="宋体" w:eastAsia="宋体"/>
          <w:szCs w:val="21"/>
        </w:rPr>
        <w:t xml:space="preserve">%</w:t>
      </w:r>
      <w:r>
        <w:rPr>
          <w:rFonts w:hint="eastAsia" w:ascii="宋体" w:hAnsi="宋体" w:eastAsia="宋体"/>
          <w:szCs w:val="21"/>
        </w:rPr>
        <w:t xml:space="preserve">的工程款；</w:t>
      </w:r>
      <w:r>
        <w:rPr>
          <w:rFonts w:ascii="宋体" w:hAnsi="宋体" w:eastAsia="宋体"/>
          <w:szCs w:val="21"/>
        </w:rPr>
      </w:r>
      <w:r/>
    </w:p>
    <w:p>
      <w:pPr>
        <w:pStyle w:val="1076"/>
        <w:contextualSpacing/>
        <w:ind w:firstLine="420"/>
        <w:spacing w:line="360" w:lineRule="auto"/>
        <w:rPr>
          <w:rFonts w:hint="eastAsia" w:ascii="宋体" w:hAnsi="宋体" w:eastAsia="宋体"/>
          <w:szCs w:val="21"/>
          <w:lang w:val="en-US" w:eastAsia="zh-CN"/>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）其他方式</w:t>
      </w:r>
      <w:r>
        <w:rPr>
          <w:rFonts w:ascii="宋体" w:hAnsi="宋体" w:eastAsia="宋体"/>
          <w:szCs w:val="21"/>
        </w:rPr>
        <w:t xml:space="preserve">:</w:t>
      </w:r>
      <w:r>
        <w:rPr>
          <w:rFonts w:hint="eastAsia" w:ascii="宋体" w:hAnsi="宋体" w:eastAsia="宋体"/>
          <w:szCs w:val="21"/>
          <w:u w:val="single"/>
          <w:lang w:val="en-US" w:eastAsia="zh-CN"/>
        </w:rPr>
        <w:t xml:space="preserve"> </w:t>
      </w:r>
      <w:r>
        <w:rPr>
          <w:rFonts w:hint="eastAsia" w:ascii="宋体" w:hAnsi="宋体" w:eastAsia="宋体"/>
          <w:szCs w:val="21"/>
          <w:u w:val="single"/>
        </w:rPr>
        <w:t xml:space="preserve">/</w:t>
      </w:r>
      <w:r>
        <w:rPr>
          <w:rFonts w:hint="eastAsia" w:ascii="宋体" w:hAnsi="宋体" w:eastAsia="宋体"/>
          <w:szCs w:val="21"/>
          <w:u w:val="single"/>
          <w:lang w:val="en-US" w:eastAsia="zh-CN"/>
        </w:rPr>
        <w:t xml:space="preserve"> </w:t>
      </w:r>
      <w:r>
        <w:rPr>
          <w:rFonts w:hint="eastAsia" w:ascii="宋体" w:hAnsi="宋体" w:eastAsia="宋体"/>
          <w:szCs w:val="21"/>
          <w:lang w:val="en-US" w:eastAsia="zh-CN"/>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15.3.2 </w:t>
      </w:r>
      <w:r>
        <w:rPr>
          <w:rFonts w:hint="eastAsia" w:ascii="宋体" w:hAnsi="宋体" w:eastAsia="宋体"/>
          <w:szCs w:val="21"/>
        </w:rPr>
        <w:t xml:space="preserve">质量保证金的扣留</w:t>
      </w:r>
      <w:r>
        <w:rPr>
          <w:rFonts w:ascii="宋体" w:hAnsi="宋体" w:eastAsia="宋体"/>
          <w:szCs w:val="21"/>
        </w:rPr>
        <w:t xml:space="preserve">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质量保证金的扣留采取以下第</w:t>
      </w:r>
      <w:r>
        <w:rPr>
          <w:rFonts w:ascii="宋体" w:hAnsi="宋体" w:eastAsia="宋体"/>
          <w:szCs w:val="21"/>
          <w:u w:val="single"/>
        </w:rPr>
        <w:t xml:space="preserve"> / </w:t>
      </w:r>
      <w:r>
        <w:rPr>
          <w:rFonts w:hint="eastAsia" w:ascii="宋体" w:hAnsi="宋体" w:eastAsia="宋体"/>
          <w:szCs w:val="21"/>
        </w:rPr>
        <w:t xml:space="preserve">种方式：</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）在支付工程进度款时逐次扣留，在此情形下，质量保证金的计算基数不包括预付款的支付、扣回以及价格调整的金额；</w:t>
      </w:r>
      <w:r>
        <w:rPr>
          <w:rFonts w:ascii="宋体" w:hAnsi="宋体" w:eastAsia="宋体"/>
          <w:szCs w:val="21"/>
        </w:rPr>
      </w:r>
      <w:r/>
    </w:p>
    <w:p>
      <w:pPr>
        <w:pStyle w:val="1076"/>
        <w:contextualSpacing/>
        <w:ind w:firstLine="424"/>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）工程竣工结算时一次性扣留质量保证金；</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）其他扣留方式</w:t>
      </w:r>
      <w:r>
        <w:rPr>
          <w:rFonts w:ascii="宋体" w:hAnsi="宋体" w:eastAsia="宋体"/>
          <w:szCs w:val="21"/>
        </w:rPr>
        <w:t xml:space="preserve">:</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关于质量保证金的补充约定：</w:t>
      </w:r>
      <w:r>
        <w:rPr>
          <w:rFonts w:ascii="宋体" w:hAnsi="宋体" w:eastAsia="宋体"/>
          <w:szCs w:val="21"/>
          <w:u w:val="single"/>
        </w:rPr>
        <w:t xml:space="preserve">  </w:t>
      </w:r>
      <w:r>
        <w:rPr>
          <w:rFonts w:hint="eastAsia" w:ascii="宋体" w:hAnsi="宋体" w:eastAsia="宋体"/>
          <w:szCs w:val="21"/>
          <w:u w:val="single"/>
        </w:rPr>
        <w:t xml:space="preserve">质量保证金不计息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15.4</w:t>
      </w:r>
      <w:r>
        <w:rPr>
          <w:rFonts w:hint="eastAsia" w:ascii="宋体" w:hAnsi="宋体" w:eastAsia="宋体"/>
          <w:szCs w:val="21"/>
        </w:rPr>
        <w:t xml:space="preserve">保修</w:t>
      </w:r>
      <w:r>
        <w:rPr>
          <w:rFonts w:ascii="宋体" w:hAnsi="宋体" w:eastAsia="宋体"/>
          <w:szCs w:val="21"/>
        </w:rPr>
      </w:r>
      <w:r/>
    </w:p>
    <w:p>
      <w:pPr>
        <w:pStyle w:val="1076"/>
        <w:contextualSpacing/>
        <w:ind w:firstLine="409"/>
        <w:spacing w:line="360" w:lineRule="auto"/>
        <w:rPr>
          <w:rFonts w:ascii="宋体" w:hAnsi="宋体" w:eastAsia="宋体"/>
          <w:szCs w:val="21"/>
        </w:rPr>
      </w:pPr>
      <w:r>
        <w:rPr>
          <w:rFonts w:ascii="宋体" w:hAnsi="宋体" w:eastAsia="宋体"/>
          <w:szCs w:val="21"/>
        </w:rPr>
        <w:t xml:space="preserve">15.4.1 </w:t>
      </w:r>
      <w:r>
        <w:rPr>
          <w:rFonts w:hint="eastAsia" w:ascii="宋体" w:hAnsi="宋体" w:eastAsia="宋体"/>
          <w:szCs w:val="21"/>
        </w:rPr>
        <w:t xml:space="preserve">保修责任</w:t>
      </w:r>
      <w:r>
        <w:rPr>
          <w:rFonts w:ascii="宋体" w:hAnsi="宋体" w:eastAsia="宋体"/>
          <w:szCs w:val="21"/>
        </w:rPr>
      </w:r>
      <w:r/>
    </w:p>
    <w:p>
      <w:pPr>
        <w:pStyle w:val="1076"/>
        <w:contextualSpacing/>
        <w:ind w:firstLine="409"/>
        <w:spacing w:line="360" w:lineRule="auto"/>
        <w:rPr>
          <w:rFonts w:ascii="宋体" w:hAnsi="宋体" w:eastAsia="宋体"/>
          <w:szCs w:val="21"/>
        </w:rPr>
      </w:pPr>
      <w:r>
        <w:rPr>
          <w:rFonts w:hint="eastAsia" w:ascii="宋体" w:hAnsi="宋体" w:eastAsia="宋体"/>
          <w:szCs w:val="21"/>
        </w:rPr>
        <w:t xml:space="preserve">工程保修期为：</w:t>
      </w:r>
      <w:r>
        <w:rPr>
          <w:rFonts w:hint="eastAsia" w:ascii="宋体" w:hAnsi="宋体" w:eastAsia="宋体"/>
          <w:szCs w:val="21"/>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详见工程质量保修书。</w:t>
      </w:r>
      <w:r>
        <w:rPr>
          <w:rFonts w:ascii="宋体" w:hAnsi="宋体" w:eastAsia="宋体"/>
          <w:szCs w:val="21"/>
        </w:rPr>
      </w:r>
      <w:r/>
    </w:p>
    <w:p>
      <w:pPr>
        <w:pStyle w:val="1076"/>
        <w:contextualSpacing/>
        <w:ind w:firstLine="409"/>
        <w:spacing w:line="360" w:lineRule="auto"/>
        <w:rPr>
          <w:rFonts w:ascii="宋体" w:hAnsi="宋体" w:eastAsia="宋体"/>
          <w:szCs w:val="21"/>
        </w:rPr>
      </w:pPr>
      <w:r>
        <w:rPr>
          <w:rFonts w:ascii="宋体" w:hAnsi="宋体" w:eastAsia="宋体"/>
          <w:szCs w:val="21"/>
        </w:rPr>
        <w:t xml:space="preserve">15.4.3 </w:t>
      </w:r>
      <w:r>
        <w:rPr>
          <w:rFonts w:hint="eastAsia" w:ascii="宋体" w:hAnsi="宋体" w:eastAsia="宋体"/>
          <w:szCs w:val="21"/>
        </w:rPr>
        <w:t xml:space="preserve">修复通知</w:t>
      </w:r>
      <w:r>
        <w:rPr>
          <w:rFonts w:ascii="宋体" w:hAnsi="宋体" w:eastAsia="宋体"/>
          <w:szCs w:val="21"/>
        </w:rPr>
      </w:r>
      <w:r/>
    </w:p>
    <w:p>
      <w:pPr>
        <w:pStyle w:val="1076"/>
        <w:contextualSpacing/>
        <w:ind w:firstLine="409"/>
        <w:spacing w:line="360" w:lineRule="auto"/>
        <w:rPr>
          <w:rFonts w:ascii="宋体" w:hAnsi="宋体" w:eastAsia="宋体"/>
          <w:szCs w:val="21"/>
        </w:rPr>
      </w:pPr>
      <w:r>
        <w:rPr>
          <w:rFonts w:hint="eastAsia" w:ascii="宋体" w:hAnsi="宋体" w:eastAsia="宋体"/>
          <w:szCs w:val="21"/>
        </w:rPr>
        <w:t xml:space="preserve">承包人收到保修通知并到达工程现场的合理时间：</w:t>
      </w:r>
      <w:r>
        <w:rPr>
          <w:rFonts w:hint="eastAsia" w:ascii="宋体" w:hAnsi="宋体" w:eastAsia="宋体"/>
          <w:szCs w:val="21"/>
          <w:u w:val="single"/>
        </w:rPr>
        <w:t xml:space="preserve">乙方收到相关质量问题的整改通知后，应在24小时内组织人员更换到位，若乙方不能按时到场进行维修的，则甲方可自行或指派第三方进行维修，由此发生的维修费用和各方损失由承包方承担</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16. </w:t>
      </w:r>
      <w:r>
        <w:rPr>
          <w:rFonts w:hint="eastAsia" w:ascii="宋体" w:hAnsi="宋体" w:eastAsia="宋体"/>
          <w:bCs w:val="0"/>
          <w:szCs w:val="21"/>
        </w:rPr>
        <w:t xml:space="preserve">违约</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16.1 </w:t>
      </w:r>
      <w:r>
        <w:rPr>
          <w:rFonts w:hint="eastAsia" w:ascii="宋体" w:hAnsi="宋体" w:eastAsia="宋体"/>
          <w:szCs w:val="21"/>
        </w:rPr>
        <w:t xml:space="preserve">发包人违约</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16.1.1</w:t>
      </w:r>
      <w:r>
        <w:rPr>
          <w:rFonts w:hint="eastAsia" w:ascii="宋体" w:hAnsi="宋体" w:eastAsia="宋体"/>
          <w:szCs w:val="21"/>
        </w:rPr>
        <w:t xml:space="preserve">发包人违约的情形</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发包人违约的其他情形：</w:t>
      </w:r>
      <w:r>
        <w:rPr>
          <w:rFonts w:ascii="宋体" w:hAnsi="宋体" w:eastAsia="宋体"/>
          <w:szCs w:val="21"/>
          <w:u w:val="single"/>
        </w:rPr>
        <w:t xml:space="preserve">   </w:t>
      </w:r>
      <w:r>
        <w:rPr>
          <w:rFonts w:hint="eastAsia" w:ascii="宋体" w:hAnsi="宋体" w:eastAsia="宋体"/>
          <w:szCs w:val="21"/>
          <w:u w:val="single"/>
        </w:rPr>
        <w:t xml:space="preserve">无</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left="1050" w:hanging="1050"/>
        <w:spacing w:line="360" w:lineRule="auto"/>
        <w:rPr>
          <w:rFonts w:ascii="宋体" w:hAnsi="宋体" w:eastAsia="宋体"/>
          <w:szCs w:val="21"/>
        </w:rPr>
      </w:pPr>
      <w:r>
        <w:rPr>
          <w:rFonts w:ascii="宋体" w:hAnsi="宋体" w:eastAsia="宋体"/>
          <w:szCs w:val="21"/>
        </w:rPr>
        <w:t xml:space="preserve">    16.1.2 </w:t>
      </w:r>
      <w:r>
        <w:rPr>
          <w:rFonts w:hint="eastAsia" w:ascii="宋体" w:hAnsi="宋体" w:eastAsia="宋体"/>
          <w:szCs w:val="21"/>
        </w:rPr>
        <w:t xml:space="preserve">发包人违约的责任</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发包人违约责任的承担方式和计算方法：</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）因发包人原因未能在计划开工日期前</w:t>
      </w:r>
      <w:r>
        <w:rPr>
          <w:rFonts w:ascii="宋体" w:hAnsi="宋体" w:eastAsia="宋体"/>
          <w:szCs w:val="21"/>
        </w:rPr>
        <w:t xml:space="preserve">7</w:t>
      </w:r>
      <w:r>
        <w:rPr>
          <w:rFonts w:hint="eastAsia" w:ascii="宋体" w:hAnsi="宋体" w:eastAsia="宋体"/>
          <w:szCs w:val="21"/>
        </w:rPr>
        <w:t xml:space="preserve">天内下达开工通知的违约责任：</w:t>
      </w:r>
      <w:r>
        <w:rPr>
          <w:rFonts w:ascii="宋体" w:hAnsi="宋体" w:eastAsia="宋体"/>
          <w:szCs w:val="21"/>
          <w:u w:val="single"/>
        </w:rPr>
        <w:t xml:space="preserve"> </w:t>
      </w:r>
      <w:r>
        <w:rPr>
          <w:rFonts w:hint="eastAsia" w:ascii="宋体" w:hAnsi="宋体" w:eastAsia="宋体"/>
          <w:szCs w:val="21"/>
          <w:u w:val="single"/>
        </w:rPr>
        <w:t xml:space="preserve">工期顺延</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）因发包人原因未能按合同约定支付合同价款的违约责任：</w:t>
      </w:r>
      <w:r>
        <w:rPr>
          <w:rFonts w:ascii="宋体" w:hAnsi="宋体" w:eastAsia="宋体"/>
          <w:szCs w:val="21"/>
          <w:u w:val="single"/>
        </w:rPr>
        <w:t xml:space="preserve">    / </w:t>
      </w:r>
      <w:r>
        <w:rPr>
          <w:rFonts w:hint="eastAsia"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w:t>
      </w:r>
      <w:r>
        <w:rPr>
          <w:rFonts w:hint="eastAsia" w:ascii="宋体" w:hAnsi="宋体" w:eastAsia="宋体"/>
          <w:szCs w:val="21"/>
        </w:rPr>
        <w:t xml:space="preserve">）发包人违反第</w:t>
      </w:r>
      <w:r>
        <w:rPr>
          <w:rFonts w:ascii="宋体" w:hAnsi="宋体" w:eastAsia="宋体"/>
          <w:szCs w:val="21"/>
        </w:rPr>
        <w:t xml:space="preserve">10.1</w:t>
      </w:r>
      <w:r>
        <w:rPr>
          <w:rFonts w:hint="eastAsia" w:ascii="宋体" w:hAnsi="宋体" w:eastAsia="宋体"/>
          <w:szCs w:val="21"/>
        </w:rPr>
        <w:t xml:space="preserve">款〔变更的范围〕第（</w:t>
      </w:r>
      <w:r>
        <w:rPr>
          <w:rFonts w:ascii="宋体" w:hAnsi="宋体" w:eastAsia="宋体"/>
          <w:szCs w:val="21"/>
        </w:rPr>
        <w:t xml:space="preserve">2</w:t>
      </w:r>
      <w:r>
        <w:rPr>
          <w:rFonts w:hint="eastAsia" w:ascii="宋体" w:hAnsi="宋体" w:eastAsia="宋体"/>
          <w:szCs w:val="21"/>
        </w:rPr>
        <w:t xml:space="preserve">）项约定，自行实施被取消的工作或转由他人实施的违约责任：</w:t>
      </w:r>
      <w:r>
        <w:rPr>
          <w:rFonts w:ascii="宋体" w:hAnsi="宋体" w:eastAsia="宋体"/>
          <w:szCs w:val="21"/>
          <w:u w:val="single"/>
        </w:rPr>
        <w:t xml:space="preserve"> </w:t>
      </w:r>
      <w:r>
        <w:rPr>
          <w:rFonts w:hint="eastAsia" w:ascii="宋体" w:hAnsi="宋体" w:eastAsia="宋体"/>
          <w:szCs w:val="21"/>
          <w:u w:val="single"/>
        </w:rPr>
        <w:t xml:space="preserve">/</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4</w:t>
      </w:r>
      <w:r>
        <w:rPr>
          <w:rFonts w:hint="eastAsia" w:ascii="宋体" w:hAnsi="宋体" w:eastAsia="宋体"/>
          <w:szCs w:val="21"/>
        </w:rPr>
        <w:t xml:space="preserve">）发包人提供的材料、工程设备的规格、数量或质量不符合合同约定，或因发包人原因导致交货日期延误或交货地点变更等情况的违约责任：</w:t>
      </w:r>
      <w:r>
        <w:rPr>
          <w:rFonts w:ascii="宋体" w:hAnsi="宋体" w:eastAsia="宋体"/>
          <w:szCs w:val="21"/>
          <w:u w:val="single"/>
        </w:rPr>
        <w:t xml:space="preserve"> </w:t>
      </w:r>
      <w:r>
        <w:rPr>
          <w:rFonts w:hint="eastAsia" w:ascii="宋体" w:hAnsi="宋体" w:eastAsia="宋体"/>
          <w:szCs w:val="21"/>
          <w:u w:val="single"/>
        </w:rPr>
        <w:t xml:space="preserve">工期顺延</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w:t>
      </w:r>
      <w:r>
        <w:rPr>
          <w:rFonts w:ascii="宋体" w:hAnsi="宋体" w:eastAsia="宋体"/>
          <w:szCs w:val="21"/>
        </w:rPr>
        <w:t xml:space="preserve">5</w:t>
      </w:r>
      <w:r>
        <w:rPr>
          <w:rFonts w:hint="eastAsia" w:ascii="宋体" w:hAnsi="宋体" w:eastAsia="宋体"/>
          <w:szCs w:val="21"/>
        </w:rPr>
        <w:t xml:space="preserve">）因发包人违反合同约定造成暂停施工的违约责任：</w:t>
      </w:r>
      <w:r>
        <w:rPr>
          <w:rFonts w:hint="eastAsia" w:ascii="宋体" w:hAnsi="宋体" w:eastAsia="宋体"/>
          <w:szCs w:val="21"/>
          <w:u w:val="single"/>
        </w:rPr>
        <w:t xml:space="preserve">工期顺延</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6</w:t>
      </w:r>
      <w:r>
        <w:rPr>
          <w:rFonts w:hint="eastAsia" w:ascii="宋体" w:hAnsi="宋体" w:eastAsia="宋体"/>
          <w:szCs w:val="21"/>
        </w:rPr>
        <w:t xml:space="preserve">）发包人无正当理由没有在约定期限内发出复工指示，导致承包人无法复工的违约责任：</w:t>
      </w:r>
      <w:r>
        <w:rPr>
          <w:rFonts w:ascii="宋体" w:hAnsi="宋体" w:eastAsia="宋体"/>
          <w:szCs w:val="21"/>
          <w:u w:val="single"/>
        </w:rPr>
        <w:t xml:space="preserve">   </w:t>
      </w:r>
      <w:r>
        <w:rPr>
          <w:rFonts w:hint="eastAsia" w:ascii="宋体" w:hAnsi="宋体" w:eastAsia="宋体"/>
          <w:szCs w:val="21"/>
          <w:u w:val="single"/>
        </w:rPr>
        <w:t xml:space="preserve">工期顺延</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7</w:t>
      </w:r>
      <w:r>
        <w:rPr>
          <w:rFonts w:hint="eastAsia" w:ascii="宋体" w:hAnsi="宋体" w:eastAsia="宋体"/>
          <w:szCs w:val="21"/>
        </w:rPr>
        <w:t xml:space="preserve">）其他：</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16.1.3 </w:t>
      </w:r>
      <w:r>
        <w:rPr>
          <w:rFonts w:hint="eastAsia" w:ascii="宋体" w:hAnsi="宋体" w:eastAsia="宋体"/>
          <w:szCs w:val="21"/>
        </w:rPr>
        <w:t xml:space="preserve">因发包人违约解除合同</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承包人按</w:t>
      </w:r>
      <w:r>
        <w:rPr>
          <w:rFonts w:ascii="宋体" w:hAnsi="宋体" w:eastAsia="宋体"/>
          <w:szCs w:val="21"/>
        </w:rPr>
        <w:t xml:space="preserve">16.1.1</w:t>
      </w:r>
      <w:r>
        <w:rPr>
          <w:rFonts w:hint="eastAsia" w:ascii="宋体" w:hAnsi="宋体" w:eastAsia="宋体"/>
          <w:szCs w:val="21"/>
        </w:rPr>
        <w:t xml:space="preserve">项〔发包人违约的情形〕约定暂停施工满</w:t>
      </w:r>
      <w:r>
        <w:rPr>
          <w:rFonts w:ascii="宋体" w:hAnsi="宋体" w:eastAsia="宋体"/>
          <w:szCs w:val="21"/>
          <w:u w:val="single"/>
        </w:rPr>
        <w:t xml:space="preserve">28</w:t>
      </w:r>
      <w:r>
        <w:rPr>
          <w:rFonts w:hint="eastAsia" w:ascii="宋体" w:hAnsi="宋体" w:eastAsia="宋体"/>
          <w:szCs w:val="21"/>
        </w:rPr>
        <w:t xml:space="preserve">天后发包人仍不纠正其违约行为并致使合同目的不能实现的，承包人有权解除合同。</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16.2 </w:t>
      </w:r>
      <w:r>
        <w:rPr>
          <w:rFonts w:hint="eastAsia" w:ascii="宋体" w:hAnsi="宋体" w:eastAsia="宋体"/>
          <w:szCs w:val="21"/>
        </w:rPr>
        <w:t xml:space="preserve">承包人违约</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16.2.1 </w:t>
      </w:r>
      <w:r>
        <w:rPr>
          <w:rFonts w:hint="eastAsia" w:ascii="宋体" w:hAnsi="宋体" w:eastAsia="宋体"/>
          <w:szCs w:val="21"/>
        </w:rPr>
        <w:t xml:space="preserve">承包人违约的情形</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承包人违约的其他情形：</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16.2.2</w:t>
      </w:r>
      <w:r>
        <w:rPr>
          <w:rFonts w:hint="eastAsia" w:ascii="宋体" w:hAnsi="宋体" w:eastAsia="宋体"/>
          <w:szCs w:val="21"/>
        </w:rPr>
        <w:t xml:space="preserve">承包人违约的责任</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承包人违约责任的承担方式和计算方法：</w:t>
      </w:r>
      <w:r>
        <w:rPr>
          <w:rFonts w:hint="eastAsia" w:ascii="宋体" w:hAnsi="宋体" w:eastAsia="宋体"/>
          <w:szCs w:val="21"/>
          <w:u w:val="single"/>
        </w:rPr>
        <w:t xml:space="preserve">①承包人应承担其违约行为而增加的费用和（或）延误的工期，增加的费用和（或）延误的工期由监理方和造价控制方确认。②承包人转包工程或非法分包工程的，发包人有权解除合同，并由承包人承担签约合同价 10%的违约金，同时对承包人已完合格工程量按 </w:t>
      </w:r>
      <w:r>
        <w:rPr>
          <w:rFonts w:hint="eastAsia" w:ascii="宋体" w:hAnsi="宋体" w:eastAsia="宋体"/>
          <w:szCs w:val="21"/>
          <w:u w:val="single"/>
          <w:lang w:val="en-US" w:eastAsia="zh-CN"/>
        </w:rPr>
        <w:t xml:space="preserve">7</w:t>
      </w:r>
      <w:r>
        <w:rPr>
          <w:rFonts w:hint="eastAsia" w:ascii="宋体" w:hAnsi="宋体" w:eastAsia="宋体"/>
          <w:szCs w:val="21"/>
          <w:u w:val="single"/>
        </w:rPr>
        <w:t xml:space="preserve">0%的标准进行结算。③承包人的施工进度明显滞后于施工进度计划，监理有权要求承包人加快施工进度并提供解决方案，如根据承包人调整后的解决方案仍不能保证按照竣工的，发包人有权</w:t>
      </w:r>
      <w:r>
        <w:rPr>
          <w:rFonts w:hint="eastAsia" w:ascii="宋体" w:hAnsi="宋体" w:eastAsia="宋体"/>
          <w:szCs w:val="21"/>
          <w:u w:val="single"/>
          <w:lang w:val="en-US" w:eastAsia="zh-CN"/>
        </w:rPr>
        <w:t xml:space="preserve">解除</w:t>
      </w:r>
      <w:r>
        <w:rPr>
          <w:rFonts w:hint="eastAsia" w:ascii="宋体" w:hAnsi="宋体" w:eastAsia="宋体"/>
          <w:szCs w:val="21"/>
          <w:u w:val="single"/>
        </w:rPr>
        <w:t xml:space="preserve">合同。④由于承包人违约导致发包人解除合同的，承包人需配合发包人在 28 天内对已完合格工程量进行确认并退场，承担签约合同价 10%的违约金，同时对承包人已完合格工程量按 </w:t>
      </w:r>
      <w:r>
        <w:rPr>
          <w:rFonts w:hint="eastAsia" w:ascii="宋体" w:hAnsi="宋体" w:eastAsia="宋体"/>
          <w:szCs w:val="21"/>
          <w:u w:val="single"/>
          <w:lang w:val="en-US" w:eastAsia="zh-CN"/>
        </w:rPr>
        <w:t xml:space="preserve">7</w:t>
      </w:r>
      <w:r>
        <w:rPr>
          <w:rFonts w:hint="eastAsia" w:ascii="宋体" w:hAnsi="宋体" w:eastAsia="宋体"/>
          <w:szCs w:val="21"/>
          <w:u w:val="single"/>
        </w:rPr>
        <w:t xml:space="preserve">0%的标准进行结算。如承包人拒不配合确认工程量，发包人可以会同监理方、造价控制方对现场已完工程量进行测量、确认</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16.2.3 </w:t>
      </w:r>
      <w:r>
        <w:rPr>
          <w:rFonts w:hint="eastAsia" w:ascii="宋体" w:hAnsi="宋体" w:eastAsia="宋体"/>
          <w:szCs w:val="21"/>
        </w:rPr>
        <w:t xml:space="preserve">因承包人违约解除合同</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关于承包人违约解除合同的特别约定：</w:t>
      </w:r>
      <w:r>
        <w:rPr>
          <w:rFonts w:ascii="宋体" w:hAnsi="宋体" w:eastAsia="宋体"/>
          <w:szCs w:val="21"/>
          <w:u w:val="single"/>
        </w:rPr>
        <w:t xml:space="preserve"> </w:t>
      </w:r>
      <w:r>
        <w:rPr>
          <w:rFonts w:hint="eastAsia" w:ascii="宋体" w:hAnsi="宋体" w:eastAsia="宋体"/>
          <w:szCs w:val="21"/>
          <w:u w:val="single"/>
        </w:rPr>
        <w:t xml:space="preserve">按通用条款规定执行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发包人继续使用承包人在施工现场的材料、设备、临时工程、承包人文件和由承包人或以其名义编制的其他文件的费用承担方式：</w:t>
      </w:r>
      <w:r>
        <w:rPr>
          <w:rFonts w:ascii="宋体" w:hAnsi="宋体" w:eastAsia="宋体"/>
          <w:szCs w:val="21"/>
          <w:u w:val="single"/>
        </w:rPr>
        <w:t xml:space="preserve">  </w:t>
      </w:r>
      <w:r>
        <w:rPr>
          <w:rFonts w:hint="eastAsia" w:ascii="宋体" w:hAnsi="宋体" w:eastAsia="宋体"/>
          <w:szCs w:val="21"/>
          <w:u w:val="single"/>
        </w:rPr>
        <w:t xml:space="preserve">发包人无偿使用</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17. </w:t>
      </w:r>
      <w:r>
        <w:rPr>
          <w:rFonts w:hint="eastAsia" w:ascii="宋体" w:hAnsi="宋体" w:eastAsia="宋体"/>
          <w:bCs w:val="0"/>
          <w:szCs w:val="21"/>
        </w:rPr>
        <w:t xml:space="preserve">不可抗力</w:t>
      </w:r>
      <w:r>
        <w:rPr>
          <w:rFonts w:ascii="宋体" w:hAnsi="宋体" w:eastAsia="宋体"/>
          <w:bCs w:val="0"/>
          <w:szCs w:val="21"/>
        </w:rPr>
        <w:t xml:space="preserve"> </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17.1 </w:t>
      </w:r>
      <w:r>
        <w:rPr>
          <w:rFonts w:hint="eastAsia" w:ascii="宋体" w:hAnsi="宋体" w:eastAsia="宋体"/>
          <w:szCs w:val="21"/>
        </w:rPr>
        <w:t xml:space="preserve">不可抗力的确认</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除通用合同条款约定的不可抗力事件之外，视为不可抗力的其他情形：</w:t>
      </w:r>
      <w:r>
        <w:rPr>
          <w:rFonts w:ascii="宋体" w:hAnsi="宋体" w:eastAsia="宋体"/>
          <w:szCs w:val="21"/>
        </w:rPr>
        <w:t xml:space="preserve"> </w:t>
      </w:r>
      <w:r>
        <w:rPr>
          <w:rFonts w:ascii="宋体" w:hAnsi="宋体" w:eastAsia="宋体"/>
          <w:szCs w:val="21"/>
          <w:u w:val="single"/>
        </w:rPr>
        <w:t xml:space="preserve">    /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17.4 </w:t>
      </w:r>
      <w:r>
        <w:rPr>
          <w:rFonts w:hint="eastAsia" w:ascii="宋体" w:hAnsi="宋体" w:eastAsia="宋体"/>
          <w:szCs w:val="21"/>
        </w:rPr>
        <w:t xml:space="preserve">因不可抗力解除合同</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合同解除后，发包人应在商定或确定发包人应支付款项后</w:t>
      </w:r>
      <w:r>
        <w:rPr>
          <w:rFonts w:ascii="宋体" w:hAnsi="宋体" w:eastAsia="宋体"/>
          <w:szCs w:val="21"/>
          <w:u w:val="single"/>
        </w:rPr>
        <w:t xml:space="preserve">28</w:t>
      </w:r>
      <w:r>
        <w:rPr>
          <w:rFonts w:hint="eastAsia" w:ascii="宋体" w:hAnsi="宋体" w:eastAsia="宋体"/>
          <w:szCs w:val="21"/>
        </w:rPr>
        <w:t xml:space="preserve">天内完成款项的支付。</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18. </w:t>
      </w:r>
      <w:r>
        <w:rPr>
          <w:rFonts w:hint="eastAsia" w:ascii="宋体" w:hAnsi="宋体" w:eastAsia="宋体"/>
          <w:bCs w:val="0"/>
          <w:szCs w:val="21"/>
        </w:rPr>
        <w:t xml:space="preserve">保险</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18.1 </w:t>
      </w:r>
      <w:r>
        <w:rPr>
          <w:rFonts w:hint="eastAsia" w:ascii="宋体" w:hAnsi="宋体" w:eastAsia="宋体"/>
          <w:szCs w:val="21"/>
        </w:rPr>
        <w:t xml:space="preserve">工程保险</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关于工程保险的特别约定：</w:t>
      </w:r>
      <w:r>
        <w:rPr>
          <w:rFonts w:ascii="宋体" w:hAnsi="宋体" w:eastAsia="宋体"/>
          <w:szCs w:val="21"/>
          <w:u w:val="single"/>
        </w:rPr>
        <w:t xml:space="preserve"> </w:t>
      </w:r>
      <w:r>
        <w:rPr>
          <w:rFonts w:hint="eastAsia" w:ascii="宋体" w:hAnsi="宋体" w:eastAsia="宋体"/>
          <w:szCs w:val="21"/>
          <w:u w:val="single"/>
        </w:rPr>
        <w:t xml:space="preserve">由承包人支付</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18.3 </w:t>
      </w:r>
      <w:r>
        <w:rPr>
          <w:rFonts w:hint="eastAsia" w:ascii="宋体" w:hAnsi="宋体" w:eastAsia="宋体"/>
          <w:szCs w:val="21"/>
        </w:rPr>
        <w:t xml:space="preserve">其他保险</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关于其他保险的约定：</w:t>
      </w:r>
      <w:r>
        <w:rPr>
          <w:rFonts w:ascii="宋体" w:hAnsi="宋体" w:eastAsia="宋体"/>
          <w:szCs w:val="21"/>
          <w:u w:val="single"/>
        </w:rPr>
        <w:t xml:space="preserve">   </w:t>
      </w:r>
      <w:r>
        <w:rPr>
          <w:rFonts w:hint="eastAsia" w:ascii="宋体" w:hAnsi="宋体" w:eastAsia="宋体"/>
          <w:szCs w:val="21"/>
          <w:u w:val="single"/>
        </w:rPr>
        <w:t xml:space="preserve">承包人自行考虑 </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承包人是否应为其施工设备等办理财产保险：</w:t>
      </w:r>
      <w:r>
        <w:rPr>
          <w:rFonts w:hint="eastAsia" w:ascii="宋体" w:hAnsi="宋体" w:eastAsia="宋体"/>
          <w:szCs w:val="21"/>
          <w:u w:val="single"/>
        </w:rPr>
        <w:t xml:space="preserve">承包人自行考虑</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18.7 </w:t>
      </w:r>
      <w:r>
        <w:rPr>
          <w:rFonts w:hint="eastAsia" w:ascii="宋体" w:hAnsi="宋体" w:eastAsia="宋体"/>
          <w:szCs w:val="21"/>
        </w:rPr>
        <w:t xml:space="preserve">通知义务</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关于变更保险合同时的通知义务的约定：</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80"/>
        <w:contextualSpacing/>
        <w:rPr>
          <w:rFonts w:ascii="宋体" w:hAnsi="宋体" w:eastAsia="宋体"/>
          <w:bCs w:val="0"/>
          <w:szCs w:val="21"/>
        </w:rPr>
      </w:pPr>
      <w:r>
        <w:rPr>
          <w:rFonts w:ascii="宋体" w:hAnsi="宋体" w:eastAsia="宋体"/>
          <w:bCs w:val="0"/>
          <w:szCs w:val="21"/>
        </w:rPr>
        <w:t xml:space="preserve">20. </w:t>
      </w:r>
      <w:r>
        <w:rPr>
          <w:rFonts w:hint="eastAsia" w:ascii="宋体" w:hAnsi="宋体" w:eastAsia="宋体"/>
          <w:bCs w:val="0"/>
          <w:szCs w:val="21"/>
        </w:rPr>
        <w:t xml:space="preserve">争议解决</w:t>
      </w:r>
      <w:r>
        <w:rPr>
          <w:rFonts w:ascii="宋体" w:hAnsi="宋体" w:eastAsia="宋体"/>
          <w:bCs w:val="0"/>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20.3 </w:t>
      </w:r>
      <w:r>
        <w:rPr>
          <w:rFonts w:hint="eastAsia" w:ascii="宋体" w:hAnsi="宋体" w:eastAsia="宋体"/>
          <w:szCs w:val="21"/>
        </w:rPr>
        <w:t xml:space="preserve">争议评审</w:t>
      </w:r>
      <w:r>
        <w:rPr>
          <w:rFonts w:ascii="宋体" w:hAnsi="宋体" w:eastAsia="宋体"/>
          <w:szCs w:val="21"/>
        </w:rPr>
      </w:r>
      <w:r/>
    </w:p>
    <w:p>
      <w:pPr>
        <w:pStyle w:val="1076"/>
        <w:contextualSpacing/>
        <w:ind w:firstLine="315"/>
        <w:spacing w:line="360" w:lineRule="auto"/>
        <w:rPr>
          <w:rFonts w:ascii="宋体" w:hAnsi="宋体" w:eastAsia="宋体"/>
          <w:szCs w:val="21"/>
        </w:rPr>
      </w:pPr>
      <w:r>
        <w:rPr>
          <w:rFonts w:hint="eastAsia" w:ascii="宋体" w:hAnsi="宋体" w:eastAsia="宋体"/>
          <w:szCs w:val="21"/>
        </w:rPr>
        <w:t xml:space="preserve">合同当事人是否同意将工程争议提交争议评审小组决定：</w:t>
      </w:r>
      <w:r>
        <w:rPr>
          <w:rFonts w:hint="eastAsia" w:ascii="宋体" w:hAnsi="宋体" w:eastAsia="宋体"/>
          <w:szCs w:val="21"/>
          <w:u w:val="single"/>
        </w:rPr>
        <w:t xml:space="preserve">同意</w:t>
      </w:r>
      <w:r>
        <w:rPr>
          <w:rFonts w:hint="eastAsia" w:ascii="宋体" w:hAnsi="宋体" w:eastAsia="宋体"/>
          <w:szCs w:val="21"/>
        </w:rPr>
        <w:t xml:space="preserve">。</w:t>
      </w:r>
      <w:r>
        <w:rPr>
          <w:rFonts w:ascii="宋体" w:hAnsi="宋体" w:eastAsia="宋体"/>
          <w:szCs w:val="21"/>
        </w:rPr>
        <w:t xml:space="preserve">  </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20.3.1 </w:t>
      </w:r>
      <w:r>
        <w:rPr>
          <w:rFonts w:hint="eastAsia" w:ascii="宋体" w:hAnsi="宋体" w:eastAsia="宋体"/>
          <w:szCs w:val="21"/>
        </w:rPr>
        <w:t xml:space="preserve">争议评审小组的确定</w:t>
      </w:r>
      <w:r>
        <w:rPr>
          <w:rFonts w:ascii="宋体" w:hAnsi="宋体" w:eastAsia="宋体"/>
          <w:szCs w:val="21"/>
        </w:rPr>
      </w:r>
      <w:r/>
    </w:p>
    <w:p>
      <w:pPr>
        <w:pStyle w:val="1076"/>
        <w:contextualSpacing/>
        <w:ind w:firstLine="420"/>
        <w:spacing w:line="360" w:lineRule="auto"/>
        <w:rPr>
          <w:rFonts w:ascii="宋体" w:hAnsi="宋体" w:eastAsia="宋体"/>
          <w:szCs w:val="21"/>
          <w:u w:val="single"/>
        </w:rPr>
      </w:pPr>
      <w:r>
        <w:rPr>
          <w:rFonts w:hint="eastAsia" w:ascii="宋体" w:hAnsi="宋体" w:eastAsia="宋体"/>
          <w:szCs w:val="21"/>
        </w:rPr>
        <w:t xml:space="preserve">争议评审小组成员的确定：</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u w:val="single"/>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选定争议评审员的期限：</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争议评审小组成员的报酬承担方式：</w:t>
      </w:r>
      <w:r>
        <w:rPr>
          <w:rFonts w:ascii="宋体" w:hAnsi="宋体" w:eastAsia="宋体"/>
          <w:szCs w:val="21"/>
          <w:u w:val="single"/>
        </w:rPr>
        <w:t xml:space="preserve">  </w:t>
      </w:r>
      <w:r>
        <w:rPr>
          <w:rFonts w:hint="eastAsia" w:ascii="宋体" w:hAnsi="宋体" w:eastAsia="宋体"/>
          <w:szCs w:val="21"/>
          <w:u w:val="single"/>
        </w:rPr>
        <w:t xml:space="preserve">按通用条款执行</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其他事项的约定：</w:t>
      </w:r>
      <w:r>
        <w:rPr>
          <w:rFonts w:ascii="宋体" w:hAnsi="宋体" w:eastAsia="宋体"/>
          <w:szCs w:val="21"/>
          <w:u w:val="single"/>
        </w:rPr>
        <w:t xml:space="preserve">           </w:t>
      </w:r>
      <w:r>
        <w:rPr>
          <w:rFonts w:hint="eastAsia" w:ascii="宋体" w:hAnsi="宋体" w:eastAsia="宋体"/>
          <w:szCs w:val="21"/>
          <w:u w:val="single"/>
        </w:rPr>
        <w:t xml:space="preserve">无</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20.3.2 </w:t>
      </w:r>
      <w:r>
        <w:rPr>
          <w:rFonts w:hint="eastAsia" w:ascii="宋体" w:hAnsi="宋体" w:eastAsia="宋体"/>
          <w:szCs w:val="21"/>
        </w:rPr>
        <w:t xml:space="preserve">争议评审小组的决定</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合同当事人关于本项的约定：</w:t>
      </w:r>
      <w:r>
        <w:rPr>
          <w:rFonts w:ascii="宋体" w:hAnsi="宋体" w:eastAsia="宋体"/>
          <w:szCs w:val="21"/>
          <w:u w:val="single"/>
        </w:rPr>
        <w:t xml:space="preserve">    </w:t>
      </w:r>
      <w:r>
        <w:rPr>
          <w:rFonts w:hint="eastAsia" w:ascii="宋体" w:hAnsi="宋体" w:eastAsia="宋体"/>
          <w:szCs w:val="21"/>
          <w:u w:val="single"/>
        </w:rPr>
        <w:t xml:space="preserve">执行通用条款</w:t>
      </w:r>
      <w:r>
        <w:rPr>
          <w:rFonts w:ascii="宋体" w:hAnsi="宋体" w:eastAsia="宋体"/>
          <w:szCs w:val="21"/>
          <w:u w:val="single"/>
        </w:rPr>
        <w:t xml:space="preserve">    </w:t>
      </w:r>
      <w:r>
        <w:rPr>
          <w:rFonts w:hint="eastAsia" w:ascii="宋体" w:hAnsi="宋体" w:eastAsia="宋体"/>
          <w:szCs w:val="21"/>
        </w:rPr>
        <w:t xml:space="preserve">。</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ascii="宋体" w:hAnsi="宋体" w:eastAsia="宋体"/>
          <w:szCs w:val="21"/>
        </w:rPr>
        <w:t xml:space="preserve">20.4</w:t>
      </w:r>
      <w:r>
        <w:rPr>
          <w:rFonts w:hint="eastAsia" w:ascii="宋体" w:hAnsi="宋体" w:eastAsia="宋体"/>
          <w:szCs w:val="21"/>
        </w:rPr>
        <w:t xml:space="preserve">仲裁或诉讼</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因合同及合同有关事项发生的争议，按下列第</w:t>
      </w:r>
      <w:r>
        <w:rPr>
          <w:rFonts w:ascii="宋体" w:hAnsi="宋体" w:eastAsia="宋体"/>
          <w:szCs w:val="21"/>
          <w:u w:val="single"/>
        </w:rPr>
        <w:t xml:space="preserve">2</w:t>
      </w:r>
      <w:r>
        <w:rPr>
          <w:rFonts w:hint="eastAsia" w:ascii="宋体" w:hAnsi="宋体" w:eastAsia="宋体"/>
          <w:szCs w:val="21"/>
        </w:rPr>
        <w:t xml:space="preserve">种方式解决：</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w:t>
      </w:r>
      <w:r>
        <w:rPr>
          <w:rFonts w:hint="eastAsia" w:ascii="宋体" w:hAnsi="宋体" w:eastAsia="宋体"/>
          <w:szCs w:val="21"/>
        </w:rPr>
        <w:t xml:space="preserve">）向</w:t>
      </w:r>
      <w:r>
        <w:rPr>
          <w:rFonts w:ascii="宋体" w:hAnsi="宋体" w:eastAsia="宋体"/>
          <w:szCs w:val="21"/>
          <w:u w:val="single"/>
        </w:rPr>
        <w:t xml:space="preserve">           /          </w:t>
      </w:r>
      <w:r>
        <w:rPr>
          <w:rFonts w:hint="eastAsia" w:ascii="宋体" w:hAnsi="宋体" w:eastAsia="宋体"/>
          <w:szCs w:val="21"/>
        </w:rPr>
        <w:t xml:space="preserve">仲裁委员会申请仲裁；</w:t>
      </w:r>
      <w:r>
        <w:rPr>
          <w:rFonts w:ascii="宋体" w:hAnsi="宋体" w:eastAsia="宋体"/>
          <w:szCs w:val="21"/>
        </w:rPr>
      </w:r>
      <w:r/>
    </w:p>
    <w:p>
      <w:pPr>
        <w:pStyle w:val="1076"/>
        <w:contextualSpacing/>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w:t>
      </w:r>
      <w:r>
        <w:rPr>
          <w:rFonts w:hint="eastAsia" w:ascii="宋体" w:hAnsi="宋体" w:eastAsia="宋体"/>
          <w:szCs w:val="21"/>
        </w:rPr>
        <w:t xml:space="preserve">）向</w:t>
      </w:r>
      <w:r>
        <w:rPr>
          <w:rFonts w:ascii="宋体" w:hAnsi="宋体" w:eastAsia="宋体"/>
          <w:szCs w:val="21"/>
          <w:u w:val="single"/>
        </w:rPr>
        <w:t xml:space="preserve">      </w:t>
      </w:r>
      <w:r>
        <w:rPr>
          <w:rFonts w:hint="eastAsia" w:ascii="宋体" w:hAnsi="宋体" w:eastAsia="宋体"/>
          <w:szCs w:val="21"/>
          <w:u w:val="single"/>
        </w:rPr>
        <w:t xml:space="preserve">泰兴市</w:t>
      </w:r>
      <w:r>
        <w:rPr>
          <w:rFonts w:ascii="宋体" w:hAnsi="宋体" w:eastAsia="宋体"/>
          <w:szCs w:val="21"/>
          <w:u w:val="single"/>
        </w:rPr>
        <w:t xml:space="preserve">        </w:t>
      </w:r>
      <w:r>
        <w:rPr>
          <w:rFonts w:hint="eastAsia" w:ascii="宋体" w:hAnsi="宋体" w:eastAsia="宋体"/>
          <w:szCs w:val="21"/>
        </w:rPr>
        <w:t xml:space="preserve">人民法院起诉。</w:t>
      </w:r>
      <w:r>
        <w:rPr>
          <w:rFonts w:ascii="宋体" w:hAnsi="宋体" w:eastAsia="宋体"/>
          <w:szCs w:val="21"/>
        </w:rPr>
      </w:r>
      <w:r/>
    </w:p>
    <w:p>
      <w:pPr>
        <w:pStyle w:val="1076"/>
        <w:contextualSpacing/>
        <w:spacing w:line="360" w:lineRule="auto"/>
        <w:rPr>
          <w:rFonts w:ascii="宋体" w:hAnsi="宋体" w:eastAsia="宋体"/>
          <w:szCs w:val="21"/>
        </w:rPr>
      </w:pPr>
      <w:r>
        <w:rPr>
          <w:rFonts w:ascii="宋体" w:hAnsi="宋体" w:eastAsia="宋体"/>
          <w:szCs w:val="21"/>
        </w:rPr>
      </w:r>
      <w:r/>
    </w:p>
    <w:p>
      <w:pPr>
        <w:pStyle w:val="1080"/>
        <w:contextualSpacing/>
        <w:rPr>
          <w:rFonts w:ascii="宋体" w:hAnsi="宋体" w:eastAsia="宋体"/>
          <w:b w:val="0"/>
          <w:szCs w:val="21"/>
        </w:rPr>
      </w:pPr>
      <w:r>
        <w:rPr>
          <w:rFonts w:ascii="宋体" w:hAnsi="宋体" w:eastAsia="宋体"/>
          <w:bCs w:val="0"/>
          <w:szCs w:val="21"/>
        </w:rPr>
        <w:t xml:space="preserve">2</w:t>
      </w:r>
      <w:r>
        <w:rPr>
          <w:rFonts w:hint="eastAsia" w:ascii="宋体" w:hAnsi="宋体" w:eastAsia="宋体"/>
          <w:bCs w:val="0"/>
          <w:szCs w:val="21"/>
        </w:rPr>
        <w:t xml:space="preserve">1</w:t>
      </w:r>
      <w:r>
        <w:rPr>
          <w:rFonts w:ascii="宋体" w:hAnsi="宋体" w:eastAsia="宋体"/>
          <w:bCs w:val="0"/>
          <w:szCs w:val="21"/>
        </w:rPr>
        <w:t xml:space="preserve">. </w:t>
      </w:r>
      <w:r>
        <w:rPr>
          <w:rFonts w:ascii="宋体" w:hAnsi="宋体" w:eastAsia="宋体"/>
          <w:szCs w:val="21"/>
        </w:rPr>
        <w:t xml:space="preserve">合同补充条款</w:t>
      </w:r>
      <w:r>
        <w:rPr>
          <w:rFonts w:ascii="宋体" w:hAnsi="宋体" w:eastAsia="宋体"/>
          <w:b w:val="0"/>
          <w:szCs w:val="21"/>
        </w:rPr>
        <w:t xml:space="preserve">：</w:t>
      </w:r>
      <w:r>
        <w:rPr>
          <w:rFonts w:ascii="宋体" w:hAnsi="宋体" w:eastAsia="宋体"/>
          <w:b w:val="0"/>
          <w:szCs w:val="21"/>
        </w:rPr>
      </w:r>
      <w:r/>
    </w:p>
    <w:p>
      <w:pPr>
        <w:pStyle w:val="1362"/>
        <w:contextualSpacing/>
        <w:ind w:firstLine="420"/>
        <w:jc w:val="both"/>
        <w:spacing w:line="360" w:lineRule="auto"/>
        <w:rPr>
          <w:rFonts w:ascii="宋体" w:hAnsi="宋体" w:eastAsia="宋体"/>
          <w:sz w:val="21"/>
          <w:szCs w:val="21"/>
        </w:rPr>
      </w:pPr>
      <w:r>
        <w:rPr>
          <w:rFonts w:hint="eastAsia" w:ascii="宋体" w:hAnsi="宋体" w:eastAsia="宋体"/>
          <w:sz w:val="21"/>
          <w:szCs w:val="21"/>
        </w:rPr>
        <w:t xml:space="preserve">1.实际开工日期以开工报告为准，非发包方原因造成的工期延误，工程造价在遇到国家、省、市等政策性调减时，按实调减；在遇到政策性调增时，一律不执行调增。</w:t>
      </w:r>
      <w:r>
        <w:rPr>
          <w:rFonts w:ascii="宋体" w:hAnsi="宋体" w:eastAsia="宋体"/>
          <w:sz w:val="21"/>
          <w:szCs w:val="21"/>
        </w:rPr>
      </w:r>
      <w:r/>
    </w:p>
    <w:p>
      <w:pPr>
        <w:pStyle w:val="1362"/>
        <w:contextualSpacing/>
        <w:ind w:firstLine="420"/>
        <w:jc w:val="both"/>
        <w:spacing w:line="360" w:lineRule="auto"/>
        <w:rPr>
          <w:rFonts w:ascii="宋体" w:hAnsi="宋体" w:eastAsia="宋体"/>
          <w:sz w:val="21"/>
          <w:szCs w:val="21"/>
        </w:rPr>
      </w:pPr>
      <w:r>
        <w:rPr>
          <w:rFonts w:hint="eastAsia" w:ascii="宋体" w:hAnsi="宋体" w:eastAsia="宋体"/>
          <w:sz w:val="21"/>
          <w:szCs w:val="21"/>
        </w:rPr>
        <w:t xml:space="preserve">2.承包人项目部主要管理人员实行每日考勤签到制度</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由监理人或发包人复核并确认</w:t>
      </w:r>
      <w:r>
        <w:rPr>
          <w:rFonts w:hint="eastAsia" w:ascii="宋体" w:hAnsi="宋体" w:eastAsia="宋体"/>
          <w:sz w:val="21"/>
          <w:szCs w:val="21"/>
        </w:rPr>
        <w:t xml:space="preserve">，考勤签到资料随竣工决算资料一并报审计单位审核。无考勤签到资料的工程，工程款按原有中标下浮率结算后再按80%计取。因发包方原因</w:t>
      </w:r>
      <w:r>
        <w:rPr>
          <w:rFonts w:hint="eastAsia" w:ascii="宋体" w:hAnsi="宋体" w:eastAsia="宋体"/>
          <w:sz w:val="21"/>
          <w:szCs w:val="21"/>
          <w:lang w:val="en-US" w:eastAsia="zh-CN"/>
        </w:rPr>
        <w:t xml:space="preserve">导致的</w:t>
      </w:r>
      <w:r>
        <w:rPr>
          <w:rFonts w:hint="eastAsia" w:ascii="宋体" w:hAnsi="宋体" w:eastAsia="宋体"/>
          <w:sz w:val="21"/>
          <w:szCs w:val="21"/>
        </w:rPr>
        <w:t xml:space="preserve">窝工、停工，在窝工、停工期间可不考勤，但正常施工时需执行考勤制度。</w:t>
      </w:r>
      <w:r>
        <w:rPr>
          <w:rFonts w:ascii="宋体" w:hAnsi="宋体" w:eastAsia="宋体"/>
          <w:sz w:val="21"/>
          <w:szCs w:val="21"/>
        </w:rPr>
      </w:r>
      <w:r/>
    </w:p>
    <w:p>
      <w:pPr>
        <w:pStyle w:val="1362"/>
        <w:contextualSpacing/>
        <w:ind w:firstLine="420"/>
        <w:jc w:val="both"/>
        <w:spacing w:line="360" w:lineRule="auto"/>
        <w:rPr>
          <w:rFonts w:ascii="宋体" w:hAnsi="宋体" w:eastAsia="宋体"/>
          <w:sz w:val="21"/>
          <w:szCs w:val="21"/>
        </w:rPr>
      </w:pPr>
      <w:r>
        <w:rPr>
          <w:rFonts w:hint="eastAsia" w:ascii="宋体" w:hAnsi="宋体" w:eastAsia="宋体"/>
          <w:sz w:val="21"/>
          <w:szCs w:val="21"/>
        </w:rPr>
        <w:t xml:space="preserve">3.承包人负责处理施工中非发包人因素可能发生的地方矛盾，并且不产生费用索赔。</w:t>
      </w:r>
      <w:r>
        <w:rPr>
          <w:rFonts w:ascii="宋体" w:hAnsi="宋体" w:eastAsia="宋体"/>
          <w:sz w:val="21"/>
          <w:szCs w:val="21"/>
        </w:rPr>
      </w:r>
      <w:r/>
    </w:p>
    <w:p>
      <w:pPr>
        <w:pStyle w:val="1362"/>
        <w:contextualSpacing/>
        <w:ind w:firstLine="420"/>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4</w:t>
      </w:r>
      <w:r>
        <w:rPr>
          <w:rFonts w:hint="eastAsia" w:ascii="宋体" w:hAnsi="宋体" w:eastAsia="宋体"/>
          <w:sz w:val="21"/>
          <w:szCs w:val="21"/>
        </w:rPr>
        <w:t xml:space="preserve">.在施工中凡是有厚度或深度</w:t>
      </w:r>
      <w:r>
        <w:rPr>
          <w:rFonts w:hint="eastAsia" w:ascii="宋体" w:hAnsi="宋体" w:eastAsia="宋体"/>
          <w:sz w:val="21"/>
          <w:szCs w:val="21"/>
          <w:lang w:val="en-US" w:eastAsia="zh-CN"/>
        </w:rPr>
        <w:t xml:space="preserve">或高程</w:t>
      </w:r>
      <w:r>
        <w:rPr>
          <w:rFonts w:hint="eastAsia" w:ascii="宋体" w:hAnsi="宋体" w:eastAsia="宋体"/>
          <w:sz w:val="21"/>
          <w:szCs w:val="21"/>
        </w:rPr>
        <w:t xml:space="preserve">要求的分项工程，若厚度或深度</w:t>
      </w:r>
      <w:r>
        <w:rPr>
          <w:rFonts w:hint="eastAsia" w:ascii="宋体" w:hAnsi="宋体" w:eastAsia="宋体"/>
          <w:sz w:val="21"/>
          <w:szCs w:val="21"/>
          <w:lang w:val="en-US" w:eastAsia="zh-CN"/>
        </w:rPr>
        <w:t xml:space="preserve">或高程</w:t>
      </w:r>
      <w:r>
        <w:rPr>
          <w:rFonts w:hint="eastAsia" w:ascii="宋体" w:hAnsi="宋体" w:eastAsia="宋体"/>
          <w:sz w:val="21"/>
          <w:szCs w:val="21"/>
        </w:rPr>
        <w:t xml:space="preserve">符合设计和质量验收规范标准的，按设计结算；当厚度或深度</w:t>
      </w:r>
      <w:r>
        <w:rPr>
          <w:rFonts w:hint="eastAsia" w:ascii="宋体" w:hAnsi="宋体" w:eastAsia="宋体"/>
          <w:sz w:val="21"/>
          <w:szCs w:val="21"/>
          <w:lang w:val="en-US" w:eastAsia="zh-CN"/>
        </w:rPr>
        <w:t xml:space="preserve">或高程</w:t>
      </w:r>
      <w:r>
        <w:rPr>
          <w:rFonts w:hint="eastAsia" w:ascii="宋体" w:hAnsi="宋体" w:eastAsia="宋体"/>
          <w:sz w:val="21"/>
          <w:szCs w:val="21"/>
        </w:rPr>
        <w:t xml:space="preserve">不能满足设计和质量验收规范标准的，但经验算后，满足使用功能的，对该部分分项工程总价再扣减30%结算，质量验算不合格的，则返工处理或采取补强措施处理，一律不予计量并结算。</w:t>
      </w:r>
      <w:r>
        <w:rPr>
          <w:rFonts w:ascii="宋体" w:hAnsi="宋体" w:eastAsia="宋体"/>
          <w:sz w:val="21"/>
          <w:szCs w:val="21"/>
        </w:rPr>
      </w:r>
      <w:r/>
    </w:p>
    <w:p>
      <w:pPr>
        <w:pStyle w:val="1362"/>
        <w:contextualSpacing/>
        <w:ind w:firstLine="420"/>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5</w:t>
      </w:r>
      <w:r>
        <w:rPr>
          <w:rFonts w:hint="eastAsia" w:ascii="宋体" w:hAnsi="宋体" w:eastAsia="宋体"/>
          <w:sz w:val="21"/>
          <w:szCs w:val="21"/>
        </w:rPr>
        <w:t xml:space="preserve">.在工程实施过程中，承包人必须完全服从发包人根据现场实际情况，提出的增加或减少工程量，其价格参照综合单价的调整方式。</w:t>
      </w:r>
      <w:r>
        <w:rPr>
          <w:rFonts w:ascii="宋体" w:hAnsi="宋体" w:eastAsia="宋体"/>
          <w:sz w:val="21"/>
          <w:szCs w:val="21"/>
        </w:rPr>
      </w:r>
      <w:r/>
    </w:p>
    <w:p>
      <w:pPr>
        <w:pStyle w:val="1362"/>
        <w:contextualSpacing/>
        <w:ind w:firstLine="420"/>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6</w:t>
      </w:r>
      <w:r>
        <w:rPr>
          <w:rFonts w:hint="eastAsia" w:ascii="宋体" w:hAnsi="宋体" w:eastAsia="宋体"/>
          <w:sz w:val="21"/>
          <w:szCs w:val="21"/>
        </w:rPr>
        <w:t xml:space="preserve">.承包人严格把好材料关、工序关等，确保工程质量、安全等。</w:t>
      </w:r>
      <w:r>
        <w:rPr>
          <w:rFonts w:ascii="宋体" w:hAnsi="宋体" w:eastAsia="宋体"/>
          <w:sz w:val="21"/>
          <w:szCs w:val="21"/>
        </w:rPr>
      </w:r>
      <w:r/>
    </w:p>
    <w:p>
      <w:pPr>
        <w:pStyle w:val="1362"/>
        <w:contextualSpacing/>
        <w:ind w:firstLine="420"/>
        <w:jc w:val="both"/>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7</w:t>
      </w:r>
      <w:r>
        <w:rPr>
          <w:rFonts w:hint="eastAsia" w:ascii="宋体" w:hAnsi="宋体" w:eastAsia="宋体"/>
          <w:sz w:val="21"/>
          <w:szCs w:val="21"/>
        </w:rPr>
        <w:t xml:space="preserve">.承包人进场材料未按</w:t>
      </w:r>
      <w:r>
        <w:rPr>
          <w:rFonts w:hint="eastAsia" w:ascii="宋体" w:hAnsi="宋体" w:eastAsia="宋体"/>
          <w:sz w:val="21"/>
          <w:szCs w:val="21"/>
          <w:lang w:val="en-US" w:eastAsia="zh-CN"/>
        </w:rPr>
        <w:t xml:space="preserve">采购</w:t>
      </w:r>
      <w:r>
        <w:rPr>
          <w:rFonts w:hint="eastAsia" w:ascii="宋体" w:hAnsi="宋体" w:eastAsia="宋体"/>
          <w:sz w:val="21"/>
          <w:szCs w:val="21"/>
        </w:rPr>
        <w:t xml:space="preserve">文件、项目特征等相关的要求进场，建设单位有权要求施工单位清退，拒不执行的，建设单位有权没收并处以所进场材料价格30%的罚款，罚款金额在工程款中直接扣除。</w:t>
      </w:r>
      <w:r>
        <w:rPr>
          <w:rFonts w:hint="eastAsia" w:ascii="宋体" w:hAnsi="宋体" w:eastAsia="宋体"/>
          <w:sz w:val="21"/>
          <w:szCs w:val="21"/>
        </w:rPr>
      </w:r>
      <w:r/>
    </w:p>
    <w:p>
      <w:pPr>
        <w:pStyle w:val="1362"/>
        <w:contextualSpacing/>
        <w:ind w:firstLine="420"/>
        <w:jc w:val="both"/>
        <w:spacing w:line="360" w:lineRule="auto"/>
        <w:rPr>
          <w:rFonts w:ascii="宋体" w:hAnsi="宋体" w:eastAsia="宋体"/>
          <w:sz w:val="21"/>
          <w:szCs w:val="21"/>
        </w:rPr>
      </w:pPr>
      <w:r>
        <w:rPr>
          <w:rFonts w:hint="eastAsia" w:ascii="宋体" w:hAnsi="宋体" w:eastAsia="宋体"/>
          <w:sz w:val="21"/>
          <w:szCs w:val="21"/>
          <w:lang w:val="en-US" w:eastAsia="zh-CN"/>
        </w:rPr>
        <w:t xml:space="preserve">8</w:t>
      </w:r>
      <w:r>
        <w:rPr>
          <w:rFonts w:hint="eastAsia" w:ascii="宋体" w:hAnsi="宋体" w:eastAsia="宋体"/>
          <w:sz w:val="21"/>
          <w:szCs w:val="21"/>
        </w:rPr>
        <w:t xml:space="preserve">.工程竣工验收合格一个月内报送决算资料，决算资料内必须包含工程前后影像资料。如因承包人自身原因造成延迟竣工验收和决算资料延期报送，一切后果由承包人自行负责。</w:t>
      </w:r>
      <w:r>
        <w:rPr>
          <w:rFonts w:ascii="宋体" w:hAnsi="宋体" w:eastAsia="宋体"/>
          <w:sz w:val="21"/>
          <w:szCs w:val="21"/>
        </w:rPr>
      </w:r>
      <w:r/>
    </w:p>
    <w:p>
      <w:pPr>
        <w:pStyle w:val="1076"/>
        <w:contextualSpacing/>
        <w:ind w:firstLine="420"/>
        <w:spacing w:line="360" w:lineRule="auto"/>
        <w:rPr>
          <w:rFonts w:hint="eastAsia" w:ascii="宋体" w:hAnsi="宋体" w:eastAsia="宋体"/>
          <w:szCs w:val="21"/>
        </w:rPr>
      </w:pPr>
      <w:r>
        <w:rPr>
          <w:rFonts w:hint="eastAsia" w:ascii="宋体" w:hAnsi="宋体" w:eastAsia="宋体"/>
          <w:szCs w:val="21"/>
          <w:lang w:val="en-US" w:eastAsia="zh-CN"/>
        </w:rPr>
        <w:t xml:space="preserve">9</w:t>
      </w:r>
      <w:r>
        <w:rPr>
          <w:rFonts w:hint="eastAsia" w:ascii="宋体" w:hAnsi="宋体" w:eastAsia="宋体"/>
          <w:szCs w:val="21"/>
        </w:rPr>
        <w:t xml:space="preserve">.除合同中已经约定的各种违约责任外，凡因</w:t>
      </w:r>
      <w:r>
        <w:rPr>
          <w:rFonts w:hint="eastAsia" w:ascii="宋体" w:hAnsi="宋体" w:eastAsia="宋体"/>
          <w:szCs w:val="21"/>
          <w:lang w:val="en-US" w:eastAsia="zh-CN"/>
        </w:rPr>
        <w:t xml:space="preserve">承包人</w:t>
      </w:r>
      <w:r>
        <w:rPr>
          <w:rFonts w:hint="eastAsia" w:ascii="宋体" w:hAnsi="宋体" w:eastAsia="宋体"/>
          <w:szCs w:val="21"/>
        </w:rPr>
        <w:t xml:space="preserve">原因导致约谈等需要处罚的，罚金不超过合同金额的</w:t>
      </w:r>
      <w:r>
        <w:rPr>
          <w:rFonts w:hint="eastAsia" w:ascii="宋体" w:hAnsi="宋体" w:eastAsia="宋体"/>
          <w:szCs w:val="21"/>
          <w:lang w:val="en-US" w:eastAsia="zh-CN"/>
        </w:rPr>
        <w:t xml:space="preserve">10%</w:t>
      </w:r>
      <w:r>
        <w:rPr>
          <w:rFonts w:hint="eastAsia" w:ascii="宋体" w:hAnsi="宋体" w:eastAsia="宋体"/>
          <w:szCs w:val="21"/>
        </w:rPr>
        <w:t xml:space="preserve">。</w:t>
      </w:r>
      <w:r>
        <w:rPr>
          <w:rFonts w:hint="eastAsia" w:ascii="宋体" w:hAnsi="宋体" w:eastAsia="宋体"/>
          <w:szCs w:val="21"/>
        </w:rPr>
      </w:r>
      <w:r/>
    </w:p>
    <w:p>
      <w:pPr>
        <w:pStyle w:val="1076"/>
        <w:contextualSpacing/>
        <w:ind w:firstLine="420"/>
        <w:spacing w:line="360" w:lineRule="auto"/>
        <w:rPr>
          <w:rFonts w:ascii="宋体" w:hAnsi="宋体" w:eastAsia="宋体" w:cs="Times New Roman"/>
          <w:szCs w:val="21"/>
          <w:lang w:val="en-US" w:eastAsia="zh-CN"/>
        </w:rPr>
      </w:pPr>
      <w:r>
        <w:rPr>
          <w:rFonts w:hint="eastAsia" w:ascii="宋体" w:hAnsi="宋体" w:eastAsia="宋体" w:cs="Times New Roman"/>
          <w:szCs w:val="21"/>
          <w:lang w:val="en-US" w:eastAsia="zh-CN"/>
        </w:rPr>
        <w:t xml:space="preserve">10.其他承包人在响应文件中响应或承诺的内容，在本合同中执行。</w:t>
      </w:r>
      <w:r>
        <w:rPr>
          <w:rFonts w:ascii="宋体" w:hAnsi="宋体" w:eastAsia="宋体" w:cs="Times New Roman"/>
          <w:szCs w:val="21"/>
          <w:lang w:val="en-US" w:eastAsia="zh-CN"/>
        </w:rPr>
      </w:r>
      <w:r/>
    </w:p>
    <w:p>
      <w:pPr>
        <w:pStyle w:val="1362"/>
        <w:contextualSpacing/>
        <w:ind w:firstLine="420"/>
        <w:jc w:val="both"/>
        <w:spacing w:line="360" w:lineRule="auto"/>
        <w:rPr>
          <w:rFonts w:ascii="宋体" w:hAnsi="宋体" w:eastAsia="宋体"/>
          <w:sz w:val="21"/>
          <w:szCs w:val="21"/>
        </w:rPr>
      </w:pPr>
      <w:r>
        <w:rPr>
          <w:rFonts w:ascii="宋体" w:hAnsi="宋体" w:eastAsia="宋体"/>
          <w:sz w:val="21"/>
          <w:szCs w:val="21"/>
        </w:rPr>
      </w:r>
      <w:r/>
    </w:p>
    <w:p>
      <w:pPr>
        <w:pStyle w:val="1362"/>
        <w:ind w:firstLine="315"/>
        <w:spacing w:line="440" w:lineRule="exact"/>
        <w:rPr>
          <w:rFonts w:ascii="宋体" w:hAnsi="宋体" w:eastAsia="宋体"/>
          <w:sz w:val="21"/>
          <w:szCs w:val="21"/>
          <w:u w:val="single"/>
        </w:rPr>
      </w:pPr>
      <w:r>
        <w:rPr>
          <w:rFonts w:ascii="宋体" w:hAnsi="宋体" w:eastAsia="宋体"/>
          <w:sz w:val="21"/>
          <w:szCs w:val="21"/>
          <w:u w:val="single"/>
        </w:rPr>
      </w:r>
      <w:r/>
    </w:p>
    <w:p>
      <w:pPr>
        <w:pStyle w:val="1363"/>
        <w:jc w:val="left"/>
        <w:spacing w:line="360" w:lineRule="auto"/>
        <w:rPr>
          <w:rFonts w:ascii="宋体" w:hAnsi="宋体" w:eastAsia="宋体"/>
          <w:color w:val="000000"/>
          <w:sz w:val="21"/>
          <w:szCs w:val="21"/>
        </w:rPr>
      </w:pPr>
      <w:r/>
      <w:bookmarkStart w:id="536" w:name="_Toc351203652"/>
      <w:r>
        <w:rPr>
          <w:rFonts w:ascii="宋体" w:hAnsi="宋体" w:eastAsia="宋体"/>
          <w:b/>
          <w:color w:val="000000"/>
          <w:sz w:val="21"/>
          <w:szCs w:val="21"/>
        </w:rPr>
        <w:br w:type="page" w:clear="all"/>
      </w:r>
      <w:r>
        <w:rPr>
          <w:rFonts w:ascii="宋体" w:hAnsi="宋体" w:eastAsia="宋体"/>
          <w:b/>
          <w:color w:val="000000"/>
          <w:sz w:val="21"/>
          <w:szCs w:val="21"/>
        </w:rPr>
        <w:t xml:space="preserve">附件</w:t>
      </w:r>
      <w:bookmarkEnd w:id="536"/>
      <w:r>
        <w:rPr>
          <w:rFonts w:ascii="宋体" w:hAnsi="宋体" w:eastAsia="宋体"/>
          <w:color w:val="000000"/>
          <w:sz w:val="21"/>
          <w:szCs w:val="21"/>
        </w:rPr>
      </w:r>
      <w:r/>
    </w:p>
    <w:p>
      <w:pPr>
        <w:pStyle w:val="1363"/>
        <w:ind w:firstLine="420"/>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专用合同条款附件：</w:t>
      </w:r>
      <w:r>
        <w:rPr>
          <w:rFonts w:ascii="宋体" w:hAnsi="宋体" w:eastAsia="宋体"/>
          <w:color w:val="000000"/>
          <w:sz w:val="21"/>
          <w:szCs w:val="21"/>
        </w:rPr>
      </w:r>
      <w:r/>
    </w:p>
    <w:p>
      <w:pPr>
        <w:pStyle w:val="1363"/>
        <w:ind w:firstLine="420"/>
        <w:jc w:val="left"/>
        <w:spacing w:line="360" w:lineRule="auto"/>
        <w:rPr>
          <w:rFonts w:ascii="宋体" w:hAnsi="宋体" w:eastAsia="宋体"/>
          <w:color w:val="000000"/>
          <w:sz w:val="21"/>
          <w:szCs w:val="21"/>
        </w:rPr>
      </w:pPr>
      <w:r>
        <w:rPr>
          <w:rFonts w:ascii="宋体" w:hAnsi="宋体" w:eastAsia="宋体"/>
          <w:color w:val="000000"/>
          <w:sz w:val="21"/>
          <w:szCs w:val="21"/>
        </w:rPr>
        <w:t xml:space="preserve">附件3：工程质量保修书</w:t>
      </w:r>
      <w:r>
        <w:rPr>
          <w:rFonts w:ascii="宋体" w:hAnsi="宋体" w:eastAsia="宋体"/>
          <w:color w:val="000000"/>
          <w:sz w:val="21"/>
          <w:szCs w:val="21"/>
        </w:rPr>
      </w:r>
      <w:r/>
    </w:p>
    <w:p>
      <w:pPr>
        <w:pStyle w:val="1363"/>
        <w:ind w:firstLine="420"/>
        <w:jc w:val="left"/>
        <w:spacing w:line="360" w:lineRule="auto"/>
        <w:rPr>
          <w:rFonts w:ascii="宋体" w:hAnsi="宋体" w:eastAsia="宋体"/>
          <w:color w:val="000000"/>
          <w:sz w:val="21"/>
          <w:szCs w:val="21"/>
        </w:rPr>
      </w:pPr>
      <w:r>
        <w:rPr>
          <w:rFonts w:ascii="宋体" w:hAnsi="宋体" w:eastAsia="宋体"/>
          <w:color w:val="000000"/>
          <w:sz w:val="21"/>
          <w:szCs w:val="21"/>
        </w:rPr>
        <w:t xml:space="preserve">附件6：承包人主要施工管理人员表</w:t>
      </w:r>
      <w:r>
        <w:rPr>
          <w:rFonts w:ascii="宋体" w:hAnsi="宋体" w:eastAsia="宋体"/>
          <w:color w:val="000000"/>
          <w:sz w:val="21"/>
          <w:szCs w:val="21"/>
        </w:rPr>
      </w:r>
      <w:r/>
    </w:p>
    <w:p>
      <w:pPr>
        <w:pStyle w:val="1363"/>
        <w:contextualSpacing/>
        <w:spacing w:line="360" w:lineRule="auto"/>
        <w:rPr>
          <w:rFonts w:ascii="宋体" w:hAnsi="宋体" w:eastAsia="宋体"/>
          <w:b/>
          <w:color w:val="000000"/>
          <w:sz w:val="21"/>
          <w:szCs w:val="21"/>
        </w:rPr>
      </w:pPr>
      <w:r>
        <w:rPr>
          <w:rFonts w:ascii="宋体" w:hAnsi="宋体" w:eastAsia="宋体"/>
          <w:color w:val="000000"/>
          <w:sz w:val="21"/>
          <w:szCs w:val="21"/>
        </w:rPr>
        <w:br w:type="page" w:clear="all"/>
      </w:r>
      <w:r>
        <w:rPr>
          <w:rFonts w:ascii="宋体" w:hAnsi="宋体" w:eastAsia="宋体"/>
          <w:b/>
          <w:color w:val="000000"/>
          <w:sz w:val="21"/>
          <w:szCs w:val="21"/>
        </w:rPr>
        <w:t xml:space="preserve">附</w:t>
      </w:r>
      <w:bookmarkStart w:id="537" w:name="_Toc296503226"/>
      <w:r/>
      <w:bookmarkStart w:id="538" w:name="_Toc296347225"/>
      <w:r/>
      <w:bookmarkStart w:id="539" w:name="_Toc296891054"/>
      <w:r/>
      <w:bookmarkStart w:id="540" w:name="_Toc296346727"/>
      <w:r/>
      <w:bookmarkStart w:id="541" w:name="_Toc296891266"/>
      <w:r/>
      <w:bookmarkStart w:id="542" w:name="_Toc296944565"/>
      <w:r/>
      <w:bookmarkStart w:id="543" w:name="_Toc267261693"/>
      <w:r>
        <w:rPr>
          <w:rFonts w:ascii="宋体" w:hAnsi="宋体" w:eastAsia="宋体"/>
          <w:b/>
          <w:color w:val="000000"/>
          <w:sz w:val="21"/>
          <w:szCs w:val="21"/>
        </w:rPr>
        <w:t xml:space="preserve">件3：</w:t>
      </w:r>
      <w:bookmarkEnd w:id="537"/>
      <w:r/>
      <w:bookmarkEnd w:id="538"/>
      <w:r/>
      <w:bookmarkEnd w:id="539"/>
      <w:r/>
      <w:bookmarkEnd w:id="540"/>
      <w:r/>
      <w:bookmarkEnd w:id="541"/>
      <w:r/>
      <w:bookmarkEnd w:id="542"/>
      <w:r/>
      <w:bookmarkEnd w:id="543"/>
      <w:r>
        <w:rPr>
          <w:rFonts w:ascii="宋体" w:hAnsi="宋体" w:eastAsia="宋体"/>
          <w:b/>
          <w:color w:val="000000"/>
          <w:sz w:val="21"/>
          <w:szCs w:val="21"/>
        </w:rPr>
        <w:t xml:space="preserve"> </w:t>
      </w:r>
      <w:r>
        <w:rPr>
          <w:rFonts w:ascii="宋体" w:hAnsi="宋体" w:eastAsia="宋体"/>
          <w:b/>
          <w:color w:val="000000"/>
          <w:sz w:val="21"/>
          <w:szCs w:val="21"/>
        </w:rPr>
      </w:r>
      <w:r/>
    </w:p>
    <w:p>
      <w:pPr>
        <w:pStyle w:val="1363"/>
        <w:contextualSpacing/>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工程质量保修书</w:t>
      </w:r>
      <w:r>
        <w:rPr>
          <w:rFonts w:ascii="宋体" w:hAnsi="宋体" w:eastAsia="宋体"/>
          <w:b/>
          <w:color w:val="000000"/>
          <w:sz w:val="21"/>
          <w:szCs w:val="21"/>
        </w:rPr>
      </w:r>
      <w:r/>
    </w:p>
    <w:p>
      <w:pPr>
        <w:pStyle w:val="1363"/>
        <w:contextualSpacing/>
        <w:spacing w:line="360" w:lineRule="auto"/>
        <w:rPr>
          <w:rFonts w:ascii="宋体" w:hAnsi="宋体" w:eastAsia="宋体"/>
          <w:color w:val="000000"/>
          <w:sz w:val="21"/>
          <w:szCs w:val="21"/>
        </w:rPr>
      </w:pPr>
      <w:r>
        <w:rPr>
          <w:rFonts w:ascii="宋体" w:hAnsi="宋体" w:eastAsia="宋体"/>
          <w:color w:val="000000"/>
          <w:sz w:val="21"/>
          <w:szCs w:val="21"/>
        </w:rPr>
        <w:t xml:space="preserve">发包人（全称）：</w:t>
      </w:r>
      <w:r>
        <w:rPr>
          <w:rFonts w:ascii="宋体" w:hAnsi="宋体" w:eastAsia="宋体"/>
          <w:color w:val="000000"/>
          <w:sz w:val="21"/>
          <w:szCs w:val="21"/>
          <w:u w:val="single"/>
        </w:rPr>
        <w:t xml:space="preserve">                                </w:t>
      </w:r>
      <w:r>
        <w:rPr>
          <w:rFonts w:ascii="宋体" w:hAnsi="宋体" w:eastAsia="宋体"/>
          <w:color w:val="000000"/>
          <w:sz w:val="21"/>
          <w:szCs w:val="21"/>
        </w:rPr>
        <w:t xml:space="preserve"> </w:t>
      </w:r>
      <w:r>
        <w:rPr>
          <w:rFonts w:ascii="宋体" w:hAnsi="宋体" w:eastAsia="宋体"/>
          <w:color w:val="000000"/>
          <w:sz w:val="21"/>
          <w:szCs w:val="21"/>
        </w:rPr>
      </w:r>
      <w:r/>
    </w:p>
    <w:p>
      <w:pPr>
        <w:pStyle w:val="1363"/>
        <w:contextualSpacing/>
        <w:spacing w:line="360" w:lineRule="auto"/>
        <w:rPr>
          <w:rFonts w:ascii="宋体" w:hAnsi="宋体" w:eastAsia="宋体"/>
          <w:color w:val="000000"/>
          <w:sz w:val="21"/>
          <w:szCs w:val="21"/>
        </w:rPr>
      </w:pPr>
      <w:r>
        <w:rPr>
          <w:rFonts w:ascii="宋体" w:hAnsi="宋体" w:eastAsia="宋体"/>
          <w:color w:val="000000"/>
          <w:sz w:val="21"/>
          <w:szCs w:val="21"/>
        </w:rPr>
        <w:t xml:space="preserve">承包人（全称）：</w:t>
      </w:r>
      <w:r>
        <w:rPr>
          <w:rFonts w:ascii="宋体" w:hAnsi="宋体" w:eastAsia="宋体"/>
          <w:color w:val="000000"/>
          <w:sz w:val="21"/>
          <w:szCs w:val="21"/>
          <w:u w:val="single"/>
        </w:rPr>
        <w:t xml:space="preserve">                                </w:t>
      </w:r>
      <w:r>
        <w:rPr>
          <w:rFonts w:ascii="宋体" w:hAnsi="宋体" w:eastAsia="宋体"/>
          <w:color w:val="000000"/>
          <w:sz w:val="21"/>
          <w:szCs w:val="21"/>
        </w:rPr>
        <w:t xml:space="preserve"> </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发包人和承包人根据《中华人民共和国建筑法》和《建设工程质量管理条例》，经协商一致就</w:t>
      </w:r>
      <w:r>
        <w:rPr>
          <w:rFonts w:ascii="宋体" w:hAnsi="宋体" w:eastAsia="宋体"/>
          <w:color w:val="000000"/>
          <w:sz w:val="21"/>
          <w:szCs w:val="21"/>
          <w:u w:val="single"/>
        </w:rPr>
        <w:t xml:space="preserve">     （工程全称）</w:t>
      </w:r>
      <w:r>
        <w:rPr>
          <w:rFonts w:hint="eastAsia" w:ascii="宋体" w:hAnsi="宋体" w:eastAsia="宋体"/>
          <w:color w:val="000000"/>
          <w:sz w:val="21"/>
          <w:szCs w:val="21"/>
          <w:u w:val="single"/>
        </w:rPr>
        <w:t xml:space="preserve">     </w:t>
      </w:r>
      <w:r>
        <w:rPr>
          <w:rFonts w:ascii="宋体" w:hAnsi="宋体" w:eastAsia="宋体"/>
          <w:color w:val="000000"/>
          <w:sz w:val="21"/>
          <w:szCs w:val="21"/>
        </w:rPr>
        <w:t xml:space="preserve">签订工程质量保修书。</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bookmarkStart w:id="544" w:name="_Toc507530968"/>
      <w:r/>
      <w:bookmarkStart w:id="545" w:name="_Toc9974960"/>
      <w:r/>
      <w:bookmarkStart w:id="546" w:name="_Toc477976980"/>
      <w:r/>
      <w:bookmarkStart w:id="547" w:name="_Toc487290332"/>
      <w:r/>
      <w:bookmarkStart w:id="548" w:name="_Toc51672213"/>
      <w:r/>
      <w:bookmarkStart w:id="549" w:name="_Toc9710280"/>
      <w:r/>
      <w:bookmarkStart w:id="550" w:name="_Toc30004170"/>
      <w:r/>
      <w:bookmarkStart w:id="551" w:name="_Toc5204468"/>
      <w:r/>
      <w:bookmarkStart w:id="552" w:name="_Toc11671847"/>
      <w:r/>
      <w:bookmarkStart w:id="553" w:name="_Toc30622629"/>
      <w:r/>
      <w:bookmarkStart w:id="554" w:name="_Toc70421753"/>
      <w:r/>
      <w:bookmarkStart w:id="555" w:name="_Toc405989845"/>
      <w:r/>
      <w:bookmarkStart w:id="556" w:name="_Toc70081169"/>
      <w:r>
        <w:rPr>
          <w:rFonts w:ascii="宋体" w:hAnsi="宋体" w:eastAsia="宋体"/>
          <w:b/>
          <w:color w:val="000000"/>
          <w:sz w:val="21"/>
          <w:szCs w:val="21"/>
        </w:rPr>
        <w:t xml:space="preserve">一、工程质量保修范围和内容</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承包人在质量保修期内，按照有关法律规定和合同约定，承担工程质量保修责任。</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u w:val="single"/>
        </w:rPr>
      </w:pPr>
      <w:r>
        <w:rPr>
          <w:rFonts w:ascii="宋体" w:hAnsi="宋体" w:eastAsia="宋体"/>
          <w:color w:val="000000"/>
          <w:sz w:val="21"/>
          <w:szCs w:val="21"/>
        </w:rPr>
        <w:t xml:space="preserve">质量保修范围包括</w:t>
      </w:r>
      <w:r>
        <w:rPr>
          <w:rFonts w:hint="eastAsia" w:ascii="宋体" w:hAnsi="宋体" w:eastAsia="宋体"/>
          <w:color w:val="000000"/>
          <w:sz w:val="21"/>
          <w:szCs w:val="21"/>
        </w:rPr>
        <w:t xml:space="preserve">：</w:t>
      </w:r>
      <w:r>
        <w:rPr>
          <w:rFonts w:ascii="宋体" w:hAnsi="宋体" w:eastAsia="宋体"/>
          <w:color w:val="000000"/>
          <w:sz w:val="21"/>
          <w:szCs w:val="21"/>
          <w:u w:val="single"/>
        </w:rPr>
        <w:t xml:space="preserve">本工程承包人全部施工范围内的所有施工项目。</w:t>
      </w:r>
      <w:r>
        <w:rPr>
          <w:rFonts w:ascii="宋体" w:hAnsi="宋体" w:eastAsia="宋体"/>
          <w:color w:val="000000"/>
          <w:sz w:val="21"/>
          <w:szCs w:val="21"/>
          <w:u w:val="single"/>
        </w:rPr>
      </w:r>
      <w:r/>
    </w:p>
    <w:p>
      <w:pPr>
        <w:pStyle w:val="1363"/>
        <w:contextualSpacing/>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具体保修的内容，双方约定如下：</w:t>
      </w:r>
      <w:r>
        <w:rPr>
          <w:rFonts w:ascii="宋体" w:hAnsi="宋体" w:eastAsia="宋体"/>
          <w:color w:val="000000"/>
          <w:sz w:val="21"/>
          <w:szCs w:val="21"/>
          <w:u w:val="single"/>
        </w:rPr>
        <w:t xml:space="preserve">合同约定施工项目存在由施工质量引起的质量缺陷问题和由此引发的工程、设施等损坏，没有达到其产品寿命</w:t>
      </w:r>
      <w:r>
        <w:rPr>
          <w:rFonts w:ascii="宋体" w:hAnsi="宋体" w:eastAsia="宋体"/>
          <w:color w:val="000000"/>
          <w:sz w:val="21"/>
          <w:szCs w:val="21"/>
        </w:rPr>
        <w:t xml:space="preserve">。</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b/>
          <w:color w:val="000000"/>
          <w:sz w:val="21"/>
          <w:szCs w:val="21"/>
        </w:rPr>
      </w:pPr>
      <w:r/>
      <w:bookmarkStart w:id="557" w:name="_Toc70421754"/>
      <w:r/>
      <w:bookmarkStart w:id="558" w:name="_Toc51672214"/>
      <w:r/>
      <w:bookmarkStart w:id="559" w:name="_Toc30622630"/>
      <w:r/>
      <w:bookmarkStart w:id="560" w:name="_Toc9710281"/>
      <w:r/>
      <w:bookmarkStart w:id="561" w:name="_Toc5204469"/>
      <w:r/>
      <w:bookmarkStart w:id="562" w:name="_Toc477976981"/>
      <w:r/>
      <w:bookmarkStart w:id="563" w:name="_Toc70081170"/>
      <w:r/>
      <w:bookmarkStart w:id="564" w:name="_Toc507530969"/>
      <w:r/>
      <w:bookmarkStart w:id="565" w:name="_Toc9974961"/>
      <w:r/>
      <w:bookmarkStart w:id="566" w:name="_Toc487290333"/>
      <w:r/>
      <w:bookmarkStart w:id="567" w:name="_Toc405989846"/>
      <w:r/>
      <w:bookmarkStart w:id="568" w:name="_Toc11671848"/>
      <w:r/>
      <w:bookmarkStart w:id="569" w:name="_Toc30004171"/>
      <w:r>
        <w:rPr>
          <w:rFonts w:ascii="宋体" w:hAnsi="宋体" w:eastAsia="宋体"/>
          <w:b/>
          <w:color w:val="000000"/>
          <w:sz w:val="21"/>
          <w:szCs w:val="21"/>
        </w:rPr>
        <w:t xml:space="preserve">二、质量保修期</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eastAsia="宋体"/>
          <w:b/>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根据《建设工程质量管理条例》及有关规定，工程的质量保修期如下：</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1．</w:t>
      </w:r>
      <w:r>
        <w:rPr>
          <w:rFonts w:ascii="宋体" w:hAnsi="宋体" w:eastAsia="宋体"/>
          <w:color w:val="000000"/>
          <w:sz w:val="21"/>
          <w:szCs w:val="21"/>
        </w:rPr>
        <w:t xml:space="preserve">市政基础设施工程、房屋建筑的基础工程和主体结构工程</w:t>
      </w:r>
      <w:r>
        <w:rPr>
          <w:rFonts w:hint="eastAsia" w:ascii="宋体" w:hAnsi="宋体" w:eastAsia="宋体"/>
          <w:color w:val="000000"/>
          <w:sz w:val="21"/>
          <w:szCs w:val="21"/>
        </w:rPr>
        <w:t xml:space="preserve">为</w:t>
      </w:r>
      <w:r>
        <w:rPr>
          <w:rFonts w:hint="eastAsia" w:ascii="宋体" w:hAnsi="宋体" w:eastAsia="宋体"/>
          <w:color w:val="000000"/>
          <w:sz w:val="21"/>
          <w:szCs w:val="21"/>
          <w:u w:val="single"/>
        </w:rPr>
        <w:t xml:space="preserve">设计文件规定的工程合理使用年限</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电气管线、给排水管道、设备安装工程为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w:t>
      </w:r>
      <w:r>
        <w:rPr>
          <w:rFonts w:ascii="宋体" w:hAnsi="宋体" w:eastAsia="宋体"/>
          <w:color w:val="000000"/>
          <w:sz w:val="21"/>
          <w:szCs w:val="21"/>
          <w:u w:val="single"/>
        </w:rPr>
        <w:t xml:space="preserve"> </w:t>
      </w:r>
      <w:r>
        <w:rPr>
          <w:rFonts w:ascii="宋体" w:hAnsi="宋体" w:eastAsia="宋体"/>
          <w:color w:val="000000"/>
          <w:sz w:val="21"/>
          <w:szCs w:val="21"/>
        </w:rPr>
        <w:t xml:space="preserve">年；</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住宅小区内的给排水设施、道路等配套工程为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w:t>
      </w:r>
      <w:r>
        <w:rPr>
          <w:rFonts w:ascii="宋体" w:hAnsi="宋体" w:eastAsia="宋体"/>
          <w:color w:val="000000"/>
          <w:sz w:val="21"/>
          <w:szCs w:val="21"/>
          <w:u w:val="single"/>
        </w:rPr>
        <w:t xml:space="preserve"> </w:t>
      </w:r>
      <w:r>
        <w:rPr>
          <w:rFonts w:ascii="宋体" w:hAnsi="宋体" w:eastAsia="宋体"/>
          <w:color w:val="000000"/>
          <w:sz w:val="21"/>
          <w:szCs w:val="21"/>
        </w:rPr>
        <w:t xml:space="preserve">年；</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4．</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eastAsia="宋体"/>
          <w:color w:val="000000"/>
          <w:sz w:val="21"/>
          <w:szCs w:val="21"/>
        </w:rPr>
        <w:t xml:space="preserve">屋面防水工程</w:t>
      </w:r>
      <w:r>
        <w:rPr>
          <w:rFonts w:ascii="宋体" w:hAnsi="宋体" w:eastAsia="宋体"/>
          <w:color w:val="000000"/>
          <w:sz w:val="21"/>
          <w:szCs w:val="21"/>
        </w:rPr>
        <w:fldChar w:fldCharType="end"/>
      </w:r>
      <w:r>
        <w:rPr>
          <w:rFonts w:ascii="宋体" w:hAnsi="宋体" w:eastAsia="宋体"/>
          <w:color w:val="000000"/>
          <w:sz w:val="21"/>
          <w:szCs w:val="21"/>
        </w:rPr>
        <w:t xml:space="preserve">、有防水要求的卫生间、房间和外墙面的防渗漏为</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5</w:t>
      </w:r>
      <w:r>
        <w:rPr>
          <w:rFonts w:hint="eastAsia" w:ascii="宋体" w:hAnsi="宋体" w:eastAsia="宋体"/>
          <w:color w:val="000000"/>
          <w:sz w:val="21"/>
          <w:szCs w:val="21"/>
          <w:u w:val="single"/>
        </w:rPr>
        <w:t xml:space="preserve"> </w:t>
      </w:r>
      <w:r>
        <w:rPr>
          <w:rFonts w:ascii="宋体" w:hAnsi="宋体" w:eastAsia="宋体"/>
          <w:color w:val="000000"/>
          <w:sz w:val="21"/>
          <w:szCs w:val="21"/>
        </w:rPr>
        <w:t xml:space="preserve">年</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其他项目保修期限约定如下：以上没有说明的其他项目的保修期为</w:t>
      </w:r>
      <w:r>
        <w:rPr>
          <w:rFonts w:ascii="宋体" w:hAnsi="宋体" w:eastAsia="宋体"/>
          <w:color w:val="000000"/>
          <w:sz w:val="21"/>
          <w:szCs w:val="21"/>
          <w:u w:val="single"/>
        </w:rPr>
        <w:t xml:space="preserve">两年</w:t>
      </w:r>
      <w:r>
        <w:rPr>
          <w:rFonts w:ascii="宋体" w:hAnsi="宋体" w:eastAsia="宋体"/>
          <w:color w:val="000000"/>
          <w:sz w:val="21"/>
          <w:szCs w:val="21"/>
        </w:rPr>
        <w:t xml:space="preserve">。</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color w:val="000000"/>
          <w:sz w:val="21"/>
          <w:szCs w:val="21"/>
        </w:rPr>
      </w:pPr>
      <w:r>
        <w:rPr>
          <w:rFonts w:ascii="宋体" w:hAnsi="宋体" w:eastAsia="宋体"/>
          <w:color w:val="000000"/>
          <w:sz w:val="21"/>
          <w:szCs w:val="21"/>
        </w:rPr>
        <w:t xml:space="preserve">质量保修期自工程竣工验收合格之日起计算。</w:t>
      </w:r>
      <w:r>
        <w:rPr>
          <w:rFonts w:ascii="宋体" w:hAnsi="宋体" w:eastAsia="宋体"/>
          <w:color w:val="000000"/>
          <w:sz w:val="21"/>
          <w:szCs w:val="21"/>
        </w:rPr>
      </w:r>
      <w:r/>
    </w:p>
    <w:p>
      <w:pPr>
        <w:pStyle w:val="1363"/>
        <w:contextualSpacing/>
        <w:ind w:firstLine="420"/>
        <w:keepLines w:val="0"/>
        <w:keepNext w:val="0"/>
        <w:pageBreakBefore w:val="0"/>
        <w:spacing w:line="360" w:lineRule="auto"/>
        <w:widowControl w:val="off"/>
        <w:rPr>
          <w:rFonts w:ascii="宋体" w:hAnsi="宋体" w:eastAsia="宋体"/>
          <w:b/>
          <w:color w:val="000000"/>
          <w:sz w:val="21"/>
          <w:szCs w:val="21"/>
        </w:rPr>
      </w:pPr>
      <w:r/>
      <w:bookmarkStart w:id="570" w:name="_Toc9710282"/>
      <w:r/>
      <w:bookmarkStart w:id="571" w:name="_Toc70081171"/>
      <w:r/>
      <w:bookmarkStart w:id="572" w:name="_Toc30004172"/>
      <w:r/>
      <w:bookmarkStart w:id="573" w:name="_Toc487290334"/>
      <w:r/>
      <w:bookmarkStart w:id="574" w:name="_Toc477976982"/>
      <w:r/>
      <w:bookmarkStart w:id="575" w:name="_Toc70421755"/>
      <w:r/>
      <w:bookmarkStart w:id="576" w:name="_Toc5204470"/>
      <w:r/>
      <w:bookmarkStart w:id="577" w:name="_Toc507530970"/>
      <w:r/>
      <w:bookmarkStart w:id="578" w:name="_Toc9974962"/>
      <w:r/>
      <w:bookmarkStart w:id="579" w:name="_Toc51672215"/>
      <w:r/>
      <w:bookmarkStart w:id="580" w:name="_Toc30622631"/>
      <w:r/>
      <w:bookmarkStart w:id="581" w:name="_Toc11671849"/>
      <w:r/>
      <w:bookmarkStart w:id="582" w:name="_Toc405989847"/>
      <w:r>
        <w:rPr>
          <w:rFonts w:ascii="宋体" w:hAnsi="宋体" w:eastAsia="宋体"/>
          <w:b/>
          <w:color w:val="000000"/>
          <w:sz w:val="21"/>
          <w:szCs w:val="21"/>
        </w:rPr>
        <w:t xml:space="preserve">三、缺陷责任期</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ascii="宋体" w:hAnsi="宋体" w:eastAsia="宋体"/>
          <w:b/>
          <w:color w:val="000000"/>
          <w:sz w:val="21"/>
          <w:szCs w:val="21"/>
        </w:rPr>
      </w:r>
      <w:r/>
    </w:p>
    <w:p>
      <w:pPr>
        <w:pStyle w:val="1363"/>
        <w:contextualSpacing/>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工程缺陷责任期为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24</w:t>
      </w:r>
      <w:r>
        <w:rPr>
          <w:rFonts w:ascii="宋体" w:hAnsi="宋体" w:eastAsia="宋体"/>
          <w:color w:val="000000"/>
          <w:sz w:val="21"/>
          <w:szCs w:val="21"/>
          <w:u w:val="single"/>
        </w:rPr>
        <w:t xml:space="preserve"> </w:t>
      </w:r>
      <w:r>
        <w:rPr>
          <w:rFonts w:ascii="宋体" w:hAnsi="宋体" w:eastAsia="宋体"/>
          <w:color w:val="000000"/>
          <w:sz w:val="21"/>
          <w:szCs w:val="21"/>
        </w:rPr>
        <w:t xml:space="preserve">个月，缺陷责任期自工程</w:t>
      </w:r>
      <w:r>
        <w:rPr>
          <w:rFonts w:hint="eastAsia" w:ascii="宋体" w:hAnsi="宋体" w:eastAsia="宋体"/>
          <w:color w:val="000000"/>
          <w:sz w:val="21"/>
          <w:szCs w:val="21"/>
        </w:rPr>
        <w:t xml:space="preserve">实际竣工</w:t>
      </w:r>
      <w:r>
        <w:rPr>
          <w:rFonts w:ascii="宋体" w:hAnsi="宋体" w:eastAsia="宋体"/>
          <w:color w:val="000000"/>
          <w:sz w:val="21"/>
          <w:szCs w:val="21"/>
        </w:rPr>
        <w:t xml:space="preserve">之日起计算。单位工程先于全部工程进行验收，单位工程缺陷责任期自单位工程验收合格之日起算。</w:t>
      </w:r>
      <w:r>
        <w:rPr>
          <w:rFonts w:ascii="宋体" w:hAnsi="宋体" w:eastAsia="宋体"/>
          <w:color w:val="000000"/>
          <w:sz w:val="21"/>
          <w:szCs w:val="21"/>
        </w:rPr>
      </w:r>
      <w:r/>
    </w:p>
    <w:p>
      <w:pPr>
        <w:pStyle w:val="1363"/>
        <w:contextualSpacing/>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缺陷责任期终止后，发包人应退还剩余的质量保证金。</w:t>
      </w:r>
      <w:r>
        <w:rPr>
          <w:rFonts w:ascii="宋体" w:hAnsi="宋体" w:eastAsia="宋体"/>
          <w:color w:val="000000"/>
          <w:sz w:val="21"/>
          <w:szCs w:val="21"/>
        </w:rPr>
      </w:r>
      <w:r/>
    </w:p>
    <w:p>
      <w:pPr>
        <w:pStyle w:val="1363"/>
        <w:contextualSpacing/>
        <w:ind w:firstLine="312"/>
        <w:spacing w:line="360" w:lineRule="auto"/>
        <w:rPr>
          <w:rFonts w:ascii="宋体" w:hAnsi="宋体" w:eastAsia="宋体"/>
          <w:b/>
          <w:color w:val="000000"/>
          <w:sz w:val="21"/>
          <w:szCs w:val="21"/>
        </w:rPr>
      </w:pPr>
      <w:r/>
      <w:bookmarkStart w:id="583" w:name="_Toc11671850"/>
      <w:r/>
      <w:bookmarkStart w:id="584" w:name="_Toc5204471"/>
      <w:r/>
      <w:bookmarkStart w:id="585" w:name="_Toc70081172"/>
      <w:r/>
      <w:bookmarkStart w:id="586" w:name="_Toc477976983"/>
      <w:r/>
      <w:bookmarkStart w:id="587" w:name="_Toc487290335"/>
      <w:r/>
      <w:bookmarkStart w:id="588" w:name="_Toc30004173"/>
      <w:r/>
      <w:bookmarkStart w:id="589" w:name="_Toc30622632"/>
      <w:r/>
      <w:bookmarkStart w:id="590" w:name="_Toc70421756"/>
      <w:r/>
      <w:bookmarkStart w:id="591" w:name="_Toc405989848"/>
      <w:r/>
      <w:bookmarkStart w:id="592" w:name="_Toc9974963"/>
      <w:r/>
      <w:bookmarkStart w:id="593" w:name="_Toc9710283"/>
      <w:r/>
      <w:bookmarkStart w:id="594" w:name="_Toc507530971"/>
      <w:r/>
      <w:bookmarkStart w:id="595" w:name="_Toc51672216"/>
      <w:r>
        <w:rPr>
          <w:rFonts w:ascii="宋体" w:hAnsi="宋体" w:eastAsia="宋体"/>
          <w:b/>
          <w:color w:val="000000"/>
          <w:sz w:val="21"/>
          <w:szCs w:val="21"/>
        </w:rPr>
        <w:t xml:space="preserve">四、质量保修责任</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ascii="宋体" w:hAnsi="宋体" w:eastAsia="宋体"/>
          <w:b/>
          <w:color w:val="000000"/>
          <w:sz w:val="21"/>
          <w:szCs w:val="21"/>
        </w:rPr>
      </w:r>
      <w:r/>
    </w:p>
    <w:p>
      <w:pPr>
        <w:pStyle w:val="1363"/>
        <w:contextualSpacing/>
        <w:ind w:firstLine="312"/>
        <w:spacing w:line="360" w:lineRule="auto"/>
        <w:rPr>
          <w:rFonts w:ascii="宋体" w:hAnsi="宋体" w:eastAsia="宋体"/>
          <w:b/>
          <w:color w:val="000000"/>
          <w:sz w:val="21"/>
          <w:szCs w:val="21"/>
        </w:rPr>
      </w:pPr>
      <w:r/>
      <w:bookmarkStart w:id="596" w:name="_Toc30004174"/>
      <w:r/>
      <w:bookmarkStart w:id="597" w:name="_Toc11671851"/>
      <w:r/>
      <w:bookmarkStart w:id="598" w:name="_Toc70081173"/>
      <w:r/>
      <w:bookmarkStart w:id="599" w:name="_Toc70421757"/>
      <w:r/>
      <w:bookmarkStart w:id="600" w:name="_Toc51672217"/>
      <w:r/>
      <w:bookmarkStart w:id="601" w:name="_Toc30622633"/>
      <w:r>
        <w:rPr>
          <w:rFonts w:ascii="宋体" w:hAnsi="宋体" w:eastAsia="宋体"/>
          <w:color w:val="000000"/>
          <w:sz w:val="21"/>
          <w:szCs w:val="21"/>
        </w:rPr>
        <w:t xml:space="preserve">1、根据《建设工程质量管理条例》的规定， </w:t>
      </w:r>
      <w:r>
        <w:rPr>
          <w:rFonts w:ascii="宋体" w:hAnsi="宋体" w:eastAsia="宋体"/>
          <w:color w:val="000000"/>
          <w:sz w:val="21"/>
          <w:szCs w:val="21"/>
          <w:u w:val="single"/>
        </w:rPr>
        <w:t xml:space="preserve">本工程自办理竣工验收手续后，在约定的保修范围和规定的保修期限内发生质量缺陷的，应由承包人履行保修义务，并对造成的损失承担赔偿责任。</w:t>
      </w:r>
      <w:bookmarkEnd w:id="596"/>
      <w:r/>
      <w:bookmarkEnd w:id="597"/>
      <w:r/>
      <w:bookmarkEnd w:id="598"/>
      <w:r/>
      <w:bookmarkEnd w:id="599"/>
      <w:r/>
      <w:bookmarkEnd w:id="600"/>
      <w:r/>
      <w:bookmarkEnd w:id="601"/>
      <w:r>
        <w:rPr>
          <w:rFonts w:ascii="宋体" w:hAnsi="宋体" w:eastAsia="宋体"/>
          <w:b/>
          <w:color w:val="000000"/>
          <w:sz w:val="21"/>
          <w:szCs w:val="21"/>
        </w:rPr>
      </w:r>
      <w:r/>
    </w:p>
    <w:p>
      <w:pPr>
        <w:pStyle w:val="1363"/>
        <w:contextualSpacing/>
        <w:ind w:firstLine="312"/>
        <w:spacing w:line="360" w:lineRule="auto"/>
        <w:rPr>
          <w:rFonts w:ascii="宋体" w:hAnsi="宋体" w:eastAsia="宋体"/>
          <w:b/>
          <w:color w:val="000000"/>
          <w:sz w:val="21"/>
          <w:szCs w:val="21"/>
        </w:rPr>
      </w:pPr>
      <w:r/>
      <w:bookmarkStart w:id="602" w:name="_Toc11671852"/>
      <w:r/>
      <w:bookmarkStart w:id="603" w:name="_Toc51672218"/>
      <w:r/>
      <w:bookmarkStart w:id="604" w:name="_Toc30004175"/>
      <w:r/>
      <w:bookmarkStart w:id="605" w:name="_Toc70421758"/>
      <w:r/>
      <w:bookmarkStart w:id="606" w:name="_Toc70081174"/>
      <w:r/>
      <w:bookmarkStart w:id="607" w:name="_Toc30622634"/>
      <w:r>
        <w:rPr>
          <w:rFonts w:ascii="宋体" w:hAnsi="宋体" w:eastAsia="宋体"/>
          <w:color w:val="000000"/>
          <w:sz w:val="21"/>
          <w:szCs w:val="21"/>
        </w:rPr>
        <w:t xml:space="preserve">2、本保修书所称的质量缺陷是指</w:t>
      </w:r>
      <w:r>
        <w:rPr>
          <w:rFonts w:ascii="宋体" w:hAnsi="宋体" w:eastAsia="宋体"/>
          <w:color w:val="000000"/>
          <w:sz w:val="21"/>
          <w:szCs w:val="21"/>
          <w:u w:val="single"/>
        </w:rPr>
        <w:t xml:space="preserve">工程不符合国家或行业现行的有关强制性标准、施工验收规范、设计文件及合同中对工程质量的要求。</w:t>
      </w:r>
      <w:bookmarkEnd w:id="602"/>
      <w:r/>
      <w:bookmarkEnd w:id="603"/>
      <w:r/>
      <w:bookmarkEnd w:id="604"/>
      <w:r/>
      <w:bookmarkEnd w:id="605"/>
      <w:r/>
      <w:bookmarkEnd w:id="606"/>
      <w:r/>
      <w:bookmarkEnd w:id="607"/>
      <w:r>
        <w:rPr>
          <w:rFonts w:ascii="宋体" w:hAnsi="宋体" w:eastAsia="宋体"/>
          <w:b/>
          <w:color w:val="000000"/>
          <w:sz w:val="21"/>
          <w:szCs w:val="21"/>
        </w:rPr>
      </w:r>
      <w:r/>
    </w:p>
    <w:p>
      <w:pPr>
        <w:pStyle w:val="1363"/>
        <w:contextualSpacing/>
        <w:ind w:firstLine="312"/>
        <w:spacing w:line="360" w:lineRule="auto"/>
        <w:rPr>
          <w:rFonts w:ascii="宋体" w:hAnsi="宋体" w:eastAsia="宋体"/>
          <w:b/>
          <w:color w:val="000000"/>
          <w:sz w:val="21"/>
          <w:szCs w:val="21"/>
        </w:rPr>
      </w:pPr>
      <w:r/>
      <w:bookmarkStart w:id="608" w:name="_Toc11671853"/>
      <w:r/>
      <w:bookmarkStart w:id="609" w:name="_Toc51672219"/>
      <w:r/>
      <w:bookmarkStart w:id="610" w:name="_Toc30622635"/>
      <w:r/>
      <w:bookmarkStart w:id="611" w:name="_Toc70421759"/>
      <w:r/>
      <w:bookmarkStart w:id="612" w:name="_Toc70081175"/>
      <w:r/>
      <w:bookmarkStart w:id="613" w:name="_Toc30004176"/>
      <w:r>
        <w:rPr>
          <w:rFonts w:ascii="宋体" w:hAnsi="宋体" w:eastAsia="宋体"/>
          <w:color w:val="000000"/>
          <w:sz w:val="21"/>
          <w:szCs w:val="21"/>
        </w:rPr>
        <w:t xml:space="preserve">3、本工程在保修期限内出现质量缺陷，发包人向承包人发出保修通知，承包人应当在接到保修通知之日起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lang w:val="en-US" w:eastAsia="zh-CN"/>
        </w:rPr>
        <w:t xml:space="preserve">1</w:t>
      </w:r>
      <w:r>
        <w:rPr>
          <w:rFonts w:ascii="宋体" w:hAnsi="宋体" w:eastAsia="宋体"/>
          <w:color w:val="000000"/>
          <w:sz w:val="21"/>
          <w:szCs w:val="21"/>
          <w:u w:val="single"/>
        </w:rPr>
        <w:t xml:space="preserve"> </w:t>
      </w:r>
      <w:r>
        <w:rPr>
          <w:rFonts w:ascii="宋体" w:hAnsi="宋体" w:eastAsia="宋体"/>
          <w:color w:val="000000"/>
          <w:sz w:val="21"/>
          <w:szCs w:val="21"/>
        </w:rPr>
        <w:t xml:space="preserve">天内派人保修。承包人不在约定时间内派人修理，发包人可以委托其他人员修理，</w:t>
      </w:r>
      <w:r>
        <w:rPr>
          <w:rFonts w:hint="eastAsia" w:ascii="宋体" w:hAnsi="宋体" w:eastAsia="宋体"/>
          <w:color w:val="000000"/>
          <w:sz w:val="21"/>
          <w:szCs w:val="21"/>
        </w:rPr>
        <w:t xml:space="preserve">由此发生的维修费用和各方损失由承包方承担</w:t>
      </w:r>
      <w:r>
        <w:rPr>
          <w:rFonts w:ascii="宋体" w:hAnsi="宋体" w:eastAsia="宋体"/>
          <w:color w:val="000000"/>
          <w:sz w:val="21"/>
          <w:szCs w:val="21"/>
        </w:rPr>
        <w:t xml:space="preserve">。</w:t>
      </w:r>
      <w:bookmarkEnd w:id="608"/>
      <w:r/>
      <w:bookmarkEnd w:id="609"/>
      <w:r/>
      <w:bookmarkEnd w:id="610"/>
      <w:r/>
      <w:bookmarkEnd w:id="611"/>
      <w:r/>
      <w:bookmarkEnd w:id="612"/>
      <w:r/>
      <w:bookmarkEnd w:id="613"/>
      <w:r>
        <w:rPr>
          <w:rFonts w:ascii="宋体" w:hAnsi="宋体" w:eastAsia="宋体"/>
          <w:b/>
          <w:color w:val="000000"/>
          <w:sz w:val="21"/>
          <w:szCs w:val="21"/>
        </w:rPr>
      </w:r>
      <w:r/>
    </w:p>
    <w:p>
      <w:pPr>
        <w:pStyle w:val="1363"/>
        <w:contextualSpacing/>
        <w:ind w:firstLine="312"/>
        <w:spacing w:line="360" w:lineRule="auto"/>
        <w:rPr>
          <w:rFonts w:ascii="宋体" w:hAnsi="宋体" w:eastAsia="宋体"/>
          <w:b/>
          <w:color w:val="000000"/>
          <w:sz w:val="21"/>
          <w:szCs w:val="21"/>
        </w:rPr>
      </w:pPr>
      <w:r/>
      <w:bookmarkStart w:id="614" w:name="_Toc11671854"/>
      <w:r/>
      <w:bookmarkStart w:id="615" w:name="_Toc51672220"/>
      <w:r/>
      <w:bookmarkStart w:id="616" w:name="_Toc70421760"/>
      <w:r/>
      <w:bookmarkStart w:id="617" w:name="_Toc30622636"/>
      <w:r/>
      <w:bookmarkStart w:id="618" w:name="_Toc70081176"/>
      <w:r/>
      <w:bookmarkStart w:id="619" w:name="_Toc30004177"/>
      <w:r>
        <w:rPr>
          <w:rFonts w:ascii="宋体" w:hAnsi="宋体" w:eastAsia="宋体"/>
          <w:color w:val="000000"/>
          <w:sz w:val="21"/>
          <w:szCs w:val="21"/>
        </w:rPr>
        <w:t xml:space="preserve">4、发生须紧急抢修事故，承包人接到事故通知后,应立即到达事故现场抢修。非承包人施工质量引起的事故，抢修费用由发包人承包。</w:t>
      </w:r>
      <w:bookmarkEnd w:id="614"/>
      <w:r/>
      <w:bookmarkEnd w:id="615"/>
      <w:r/>
      <w:bookmarkEnd w:id="616"/>
      <w:r/>
      <w:bookmarkEnd w:id="617"/>
      <w:r/>
      <w:bookmarkEnd w:id="618"/>
      <w:r/>
      <w:bookmarkEnd w:id="619"/>
      <w:r>
        <w:rPr>
          <w:rFonts w:ascii="宋体" w:hAnsi="宋体" w:eastAsia="宋体"/>
          <w:b/>
          <w:color w:val="000000"/>
          <w:sz w:val="21"/>
          <w:szCs w:val="21"/>
        </w:rPr>
      </w:r>
      <w:r/>
    </w:p>
    <w:p>
      <w:pPr>
        <w:pStyle w:val="1363"/>
        <w:contextualSpacing/>
        <w:ind w:firstLine="312"/>
        <w:spacing w:line="360" w:lineRule="auto"/>
        <w:rPr>
          <w:rFonts w:ascii="宋体" w:hAnsi="宋体" w:eastAsia="宋体"/>
          <w:b/>
          <w:color w:val="000000"/>
          <w:sz w:val="21"/>
          <w:szCs w:val="21"/>
        </w:rPr>
      </w:pPr>
      <w:r/>
      <w:bookmarkStart w:id="620" w:name="_Toc51672221"/>
      <w:r/>
      <w:bookmarkStart w:id="621" w:name="_Toc30622637"/>
      <w:r/>
      <w:bookmarkStart w:id="622" w:name="_Toc70421761"/>
      <w:r/>
      <w:bookmarkStart w:id="623" w:name="_Toc70081177"/>
      <w:r/>
      <w:bookmarkStart w:id="624" w:name="_Toc30004178"/>
      <w:r/>
      <w:bookmarkStart w:id="625" w:name="_Toc11671855"/>
      <w:r>
        <w:rPr>
          <w:rFonts w:ascii="宋体" w:hAnsi="宋体" w:eastAsia="宋体"/>
          <w:color w:val="000000"/>
          <w:sz w:val="21"/>
          <w:szCs w:val="21"/>
        </w:rPr>
        <w:t xml:space="preserve">5、质量保修期完成后，由发包人组织验收。</w:t>
      </w:r>
      <w:bookmarkEnd w:id="620"/>
      <w:r/>
      <w:bookmarkEnd w:id="621"/>
      <w:r/>
      <w:bookmarkEnd w:id="622"/>
      <w:r/>
      <w:bookmarkEnd w:id="623"/>
      <w:r/>
      <w:bookmarkEnd w:id="624"/>
      <w:r/>
      <w:bookmarkEnd w:id="625"/>
      <w:r>
        <w:rPr>
          <w:rFonts w:ascii="宋体" w:hAnsi="宋体" w:eastAsia="宋体"/>
          <w:b/>
          <w:color w:val="000000"/>
          <w:sz w:val="21"/>
          <w:szCs w:val="21"/>
        </w:rPr>
      </w:r>
      <w:r/>
    </w:p>
    <w:p>
      <w:pPr>
        <w:pStyle w:val="1363"/>
        <w:contextualSpacing/>
        <w:ind w:firstLine="312"/>
        <w:spacing w:line="360" w:lineRule="auto"/>
        <w:rPr>
          <w:rFonts w:ascii="宋体" w:hAnsi="宋体" w:eastAsia="宋体"/>
          <w:b/>
          <w:color w:val="000000"/>
          <w:sz w:val="21"/>
          <w:szCs w:val="21"/>
        </w:rPr>
      </w:pPr>
      <w:r/>
      <w:bookmarkStart w:id="626" w:name="_Toc9974964"/>
      <w:r/>
      <w:bookmarkStart w:id="627" w:name="_Toc30004179"/>
      <w:r/>
      <w:bookmarkStart w:id="628" w:name="_Toc487290336"/>
      <w:r/>
      <w:bookmarkStart w:id="629" w:name="_Toc405989849"/>
      <w:r/>
      <w:bookmarkStart w:id="630" w:name="_Toc70081178"/>
      <w:r/>
      <w:bookmarkStart w:id="631" w:name="_Toc51672222"/>
      <w:r/>
      <w:bookmarkStart w:id="632" w:name="_Toc477976984"/>
      <w:r/>
      <w:bookmarkStart w:id="633" w:name="_Toc70421762"/>
      <w:r/>
      <w:bookmarkStart w:id="634" w:name="_Toc5204472"/>
      <w:r/>
      <w:bookmarkStart w:id="635" w:name="_Toc9710284"/>
      <w:r/>
      <w:bookmarkStart w:id="636" w:name="_Toc30622638"/>
      <w:r/>
      <w:bookmarkStart w:id="637" w:name="_Toc507530972"/>
      <w:r/>
      <w:bookmarkStart w:id="638" w:name="_Toc11671856"/>
      <w:r>
        <w:rPr>
          <w:rFonts w:ascii="宋体" w:hAnsi="宋体" w:eastAsia="宋体"/>
          <w:b/>
          <w:color w:val="000000"/>
          <w:sz w:val="21"/>
          <w:szCs w:val="21"/>
        </w:rPr>
        <w:t xml:space="preserve">五、保修保证金的支付及保修费用</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rFonts w:ascii="宋体" w:hAnsi="宋体" w:eastAsia="宋体"/>
          <w:b/>
          <w:color w:val="000000"/>
          <w:sz w:val="21"/>
          <w:szCs w:val="21"/>
        </w:rPr>
      </w:r>
      <w:r/>
    </w:p>
    <w:p>
      <w:pPr>
        <w:pStyle w:val="1363"/>
        <w:contextualSpacing/>
        <w:ind w:firstLine="420"/>
        <w:spacing w:line="360" w:lineRule="auto"/>
        <w:rPr>
          <w:rFonts w:ascii="宋体" w:hAnsi="宋体" w:eastAsia="宋体"/>
          <w:color w:val="000000"/>
          <w:sz w:val="21"/>
          <w:szCs w:val="21"/>
        </w:rPr>
      </w:pPr>
      <w:r>
        <w:rPr>
          <w:rFonts w:ascii="宋体" w:hAnsi="宋体" w:eastAsia="宋体"/>
          <w:color w:val="000000"/>
          <w:sz w:val="21"/>
          <w:szCs w:val="21"/>
        </w:rPr>
        <w:t xml:space="preserve">1、工程质量保修金一般不超过施工合同价款的</w:t>
      </w:r>
      <w:r>
        <w:rPr>
          <w:rFonts w:ascii="宋体" w:hAnsi="宋体" w:eastAsia="宋体"/>
          <w:color w:val="000000"/>
          <w:sz w:val="21"/>
          <w:szCs w:val="21"/>
          <w:u w:val="single"/>
        </w:rPr>
        <w:t xml:space="preserve"> 3%</w:t>
      </w:r>
      <w:r>
        <w:rPr>
          <w:rFonts w:ascii="宋体" w:hAnsi="宋体" w:eastAsia="宋体"/>
          <w:color w:val="000000"/>
          <w:sz w:val="21"/>
          <w:szCs w:val="21"/>
        </w:rPr>
        <w:t xml:space="preserve">,本工程约定的工程质量保修金为施工结算价款的</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lang w:val="en-US" w:eastAsia="zh-CN"/>
        </w:rPr>
        <w:t xml:space="preserve">/ </w:t>
      </w:r>
      <w:r>
        <w:rPr>
          <w:rFonts w:ascii="宋体" w:hAnsi="宋体" w:eastAsia="宋体"/>
          <w:color w:val="000000"/>
          <w:sz w:val="21"/>
          <w:szCs w:val="21"/>
        </w:rPr>
        <w:t xml:space="preserve">。发包人在保修期满后</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lang w:val="en-US" w:eastAsia="zh-CN"/>
        </w:rPr>
        <w:t xml:space="preserve">/</w:t>
      </w:r>
      <w:r>
        <w:rPr>
          <w:rFonts w:ascii="宋体" w:hAnsi="宋体" w:eastAsia="宋体"/>
          <w:color w:val="000000"/>
          <w:sz w:val="21"/>
          <w:szCs w:val="21"/>
          <w:u w:val="single"/>
        </w:rPr>
        <w:t xml:space="preserve"> </w:t>
      </w:r>
      <w:r>
        <w:rPr>
          <w:rFonts w:ascii="宋体" w:hAnsi="宋体" w:eastAsia="宋体"/>
          <w:color w:val="000000"/>
          <w:sz w:val="21"/>
          <w:szCs w:val="21"/>
        </w:rPr>
        <w:t xml:space="preserve">天内无息退还承包人。</w:t>
      </w:r>
      <w:r>
        <w:rPr>
          <w:rFonts w:ascii="宋体" w:hAnsi="宋体" w:eastAsia="宋体"/>
          <w:color w:val="000000"/>
          <w:sz w:val="21"/>
          <w:szCs w:val="21"/>
        </w:rPr>
      </w:r>
      <w:r/>
    </w:p>
    <w:p>
      <w:pPr>
        <w:pStyle w:val="1363"/>
        <w:contextualSpacing/>
        <w:ind w:firstLine="409"/>
        <w:spacing w:line="360" w:lineRule="auto"/>
        <w:rPr>
          <w:rFonts w:ascii="宋体" w:hAnsi="宋体" w:eastAsia="宋体"/>
          <w:color w:val="000000"/>
          <w:sz w:val="21"/>
          <w:szCs w:val="21"/>
        </w:rPr>
      </w:pPr>
      <w:r>
        <w:rPr>
          <w:rFonts w:ascii="宋体" w:hAnsi="宋体" w:eastAsia="宋体"/>
          <w:color w:val="000000"/>
          <w:sz w:val="21"/>
          <w:szCs w:val="21"/>
        </w:rPr>
        <w:t xml:space="preserve">2、在本工程保修范围和保修期限内发生的质量问题，由承包人义务保修，并对造成的损失承担赔偿责任</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1363"/>
        <w:contextualSpacing/>
        <w:ind w:firstLine="308"/>
        <w:spacing w:line="360" w:lineRule="auto"/>
        <w:rPr>
          <w:rFonts w:ascii="宋体" w:hAnsi="宋体" w:eastAsia="宋体"/>
          <w:b/>
          <w:color w:val="000000"/>
          <w:sz w:val="21"/>
          <w:szCs w:val="21"/>
        </w:rPr>
      </w:pPr>
      <w:r/>
      <w:bookmarkStart w:id="639" w:name="_Toc487290337"/>
      <w:r/>
      <w:bookmarkStart w:id="640" w:name="_Toc477976985"/>
      <w:r/>
      <w:bookmarkStart w:id="641" w:name="_Toc405989850"/>
      <w:r>
        <w:rPr>
          <w:rFonts w:ascii="宋体" w:hAnsi="宋体" w:eastAsia="宋体"/>
          <w:b/>
          <w:color w:val="000000"/>
          <w:sz w:val="21"/>
          <w:szCs w:val="21"/>
        </w:rPr>
        <w:t xml:space="preserve">六、其他</w:t>
      </w:r>
      <w:r>
        <w:rPr>
          <w:rFonts w:ascii="宋体" w:hAnsi="宋体" w:eastAsia="宋体"/>
          <w:b/>
          <w:color w:val="000000"/>
          <w:sz w:val="21"/>
          <w:szCs w:val="21"/>
        </w:rPr>
      </w:r>
      <w:r/>
    </w:p>
    <w:p>
      <w:pPr>
        <w:pStyle w:val="1363"/>
        <w:contextualSpacing/>
        <w:ind w:firstLine="308"/>
        <w:spacing w:line="360" w:lineRule="auto"/>
        <w:rPr>
          <w:rFonts w:ascii="宋体" w:hAnsi="宋体" w:eastAsia="宋体"/>
          <w:color w:val="000000"/>
          <w:sz w:val="21"/>
          <w:szCs w:val="21"/>
        </w:rPr>
      </w:pPr>
      <w:r>
        <w:rPr>
          <w:rFonts w:ascii="宋体" w:hAnsi="宋体" w:eastAsia="宋体"/>
          <w:color w:val="000000"/>
          <w:sz w:val="21"/>
          <w:szCs w:val="21"/>
        </w:rPr>
        <w:t xml:space="preserve">双方约定的其他工程质量保修事项：</w:t>
      </w:r>
      <w:bookmarkEnd w:id="639"/>
      <w:r/>
      <w:bookmarkEnd w:id="640"/>
      <w:r/>
      <w:bookmarkEnd w:id="641"/>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     </w:t>
      </w:r>
      <w:r>
        <w:rPr>
          <w:rFonts w:ascii="宋体" w:hAnsi="宋体" w:eastAsia="宋体"/>
          <w:color w:val="000000"/>
          <w:sz w:val="21"/>
          <w:szCs w:val="21"/>
          <w:u w:val="single"/>
        </w:rPr>
        <w:t xml:space="preserve"> </w:t>
      </w:r>
      <w:r>
        <w:rPr>
          <w:rFonts w:ascii="宋体" w:hAnsi="宋体" w:eastAsia="宋体"/>
          <w:color w:val="000000"/>
          <w:sz w:val="21"/>
          <w:szCs w:val="21"/>
        </w:rPr>
        <w:t xml:space="preserve">。</w:t>
      </w:r>
      <w:r>
        <w:rPr>
          <w:rFonts w:ascii="宋体" w:hAnsi="宋体" w:eastAsia="宋体"/>
          <w:color w:val="000000"/>
          <w:sz w:val="21"/>
          <w:szCs w:val="21"/>
        </w:rPr>
      </w:r>
      <w:r/>
    </w:p>
    <w:p>
      <w:pPr>
        <w:pStyle w:val="1363"/>
        <w:contextualSpacing/>
        <w:ind w:firstLine="399"/>
        <w:spacing w:line="360" w:lineRule="auto"/>
        <w:rPr>
          <w:rFonts w:ascii="宋体" w:hAnsi="宋体" w:eastAsia="宋体"/>
          <w:color w:val="000000"/>
          <w:sz w:val="21"/>
          <w:szCs w:val="21"/>
        </w:rPr>
      </w:pPr>
      <w:r>
        <w:rPr>
          <w:rFonts w:ascii="宋体" w:hAnsi="宋体" w:eastAsia="宋体"/>
          <w:color w:val="000000"/>
          <w:sz w:val="21"/>
          <w:szCs w:val="21"/>
        </w:rPr>
        <w:t xml:space="preserve">本工程质量保修书，由施工合同发包人、承包人双方在竣工验收前共同签署，作为施工合同附件，其有效期自订立时间起至保修期限满。</w:t>
      </w:r>
      <w:r>
        <w:rPr>
          <w:rFonts w:ascii="宋体" w:hAnsi="宋体" w:eastAsia="宋体"/>
          <w:color w:val="000000"/>
          <w:sz w:val="21"/>
          <w:szCs w:val="21"/>
        </w:rPr>
      </w:r>
      <w:r/>
    </w:p>
    <w:p>
      <w:pPr>
        <w:pStyle w:val="1363"/>
        <w:ind w:firstLine="420"/>
        <w:spacing w:line="360" w:lineRule="auto"/>
        <w:rPr>
          <w:rFonts w:ascii="宋体" w:hAnsi="宋体" w:eastAsia="宋体"/>
          <w:color w:val="000000"/>
          <w:sz w:val="21"/>
          <w:szCs w:val="21"/>
        </w:rPr>
      </w:pP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发包人(公章)：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承包人(公章)：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t xml:space="preserve">账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账</w:t>
      </w:r>
      <w:r>
        <w:rPr>
          <w:rFonts w:hint="eastAsia" w:ascii="宋体" w:hAnsi="宋体" w:eastAsia="宋体"/>
          <w:color w:val="000000"/>
          <w:sz w:val="21"/>
          <w:szCs w:val="21"/>
        </w:rPr>
        <w:t xml:space="preserve"> </w:t>
      </w:r>
      <w:r>
        <w:rPr>
          <w:rFonts w:ascii="宋体" w:hAnsi="宋体" w:eastAsia="宋体"/>
          <w:color w:val="000000"/>
          <w:sz w:val="21"/>
          <w:szCs w:val="21"/>
        </w:rPr>
        <w:t xml:space="preserve">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r>
      <w:r/>
    </w:p>
    <w:p>
      <w:pPr>
        <w:pStyle w:val="1363"/>
        <w:spacing w:line="360" w:lineRule="auto"/>
        <w:rPr>
          <w:rFonts w:ascii="宋体" w:hAnsi="宋体" w:eastAsia="宋体"/>
          <w:color w:val="000000"/>
          <w:sz w:val="21"/>
          <w:szCs w:val="21"/>
          <w:u w:val="single"/>
        </w:rPr>
      </w:pPr>
      <w:r>
        <w:rPr>
          <w:rFonts w:ascii="宋体" w:hAnsi="宋体" w:eastAsia="宋体"/>
          <w:color w:val="000000"/>
          <w:sz w:val="21"/>
          <w:szCs w:val="21"/>
        </w:rPr>
        <w:t xml:space="preserve">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t xml:space="preserve"> 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u w:val="single"/>
        </w:rPr>
      </w:r>
      <w:r/>
    </w:p>
    <w:p>
      <w:pPr>
        <w:pStyle w:val="1363"/>
        <w:spacing w:line="360" w:lineRule="auto"/>
        <w:rPr>
          <w:rFonts w:ascii="宋体" w:hAnsi="宋体" w:eastAsia="宋体"/>
          <w:color w:val="000000"/>
          <w:sz w:val="21"/>
          <w:szCs w:val="21"/>
        </w:rPr>
      </w:pPr>
      <w:r>
        <w:rPr>
          <w:rFonts w:ascii="宋体" w:hAnsi="宋体" w:eastAsia="宋体"/>
          <w:color w:val="000000"/>
          <w:sz w:val="21"/>
          <w:szCs w:val="21"/>
        </w:rPr>
      </w:r>
      <w:r/>
    </w:p>
    <w:p>
      <w:pPr>
        <w:pStyle w:val="1363"/>
        <w:spacing w:line="440" w:lineRule="exact"/>
        <w:rPr>
          <w:rFonts w:ascii="宋体" w:hAnsi="宋体" w:eastAsia="宋体"/>
          <w:b/>
          <w:color w:val="000000"/>
          <w:sz w:val="21"/>
          <w:szCs w:val="21"/>
        </w:rPr>
      </w:pPr>
      <w:r>
        <w:rPr>
          <w:rFonts w:ascii="宋体" w:hAnsi="宋体" w:eastAsia="宋体"/>
          <w:b/>
          <w:color w:val="000000"/>
          <w:sz w:val="21"/>
          <w:szCs w:val="21"/>
        </w:rPr>
        <w:br w:type="page" w:clear="all"/>
      </w:r>
      <w:r>
        <w:rPr>
          <w:rFonts w:ascii="宋体" w:hAnsi="宋体" w:eastAsia="宋体"/>
          <w:b/>
          <w:color w:val="000000"/>
          <w:sz w:val="21"/>
          <w:szCs w:val="21"/>
        </w:rPr>
        <w:t xml:space="preserve">附</w:t>
      </w:r>
      <w:bookmarkStart w:id="642" w:name="_Toc296503228"/>
      <w:r/>
      <w:bookmarkStart w:id="643" w:name="_Toc267261699"/>
      <w:r/>
      <w:bookmarkStart w:id="644" w:name="_Toc296891056"/>
      <w:r/>
      <w:bookmarkStart w:id="645" w:name="_Toc296347227"/>
      <w:r/>
      <w:bookmarkStart w:id="646" w:name="_Toc296346729"/>
      <w:r/>
      <w:bookmarkStart w:id="647" w:name="_Toc296944567"/>
      <w:r/>
      <w:bookmarkStart w:id="648" w:name="_Toc296891268"/>
      <w:r>
        <w:rPr>
          <w:rFonts w:ascii="宋体" w:hAnsi="宋体" w:eastAsia="宋体"/>
          <w:b/>
          <w:color w:val="000000"/>
          <w:sz w:val="21"/>
          <w:szCs w:val="21"/>
        </w:rPr>
        <w:t xml:space="preserve">件6：</w:t>
      </w:r>
      <w:r>
        <w:rPr>
          <w:rFonts w:ascii="宋体" w:hAnsi="宋体" w:eastAsia="宋体"/>
          <w:b/>
          <w:color w:val="000000"/>
          <w:sz w:val="21"/>
          <w:szCs w:val="21"/>
        </w:rPr>
      </w:r>
      <w:r/>
    </w:p>
    <w:p>
      <w:pPr>
        <w:pStyle w:val="1363"/>
        <w:jc w:val="center"/>
        <w:spacing w:before="156" w:after="156" w:line="440" w:lineRule="exact"/>
        <w:rPr>
          <w:rFonts w:ascii="宋体" w:hAnsi="宋体" w:eastAsia="宋体"/>
          <w:b/>
          <w:color w:val="000000"/>
          <w:sz w:val="21"/>
          <w:szCs w:val="21"/>
        </w:rPr>
      </w:pPr>
      <w:r/>
      <w:bookmarkEnd w:id="642"/>
      <w:r/>
      <w:bookmarkEnd w:id="643"/>
      <w:r/>
      <w:bookmarkEnd w:id="644"/>
      <w:r/>
      <w:bookmarkEnd w:id="645"/>
      <w:r/>
      <w:bookmarkEnd w:id="646"/>
      <w:r/>
      <w:bookmarkEnd w:id="647"/>
      <w:r/>
      <w:bookmarkEnd w:id="648"/>
      <w:r>
        <w:rPr>
          <w:rFonts w:ascii="宋体" w:hAnsi="宋体" w:eastAsia="宋体"/>
          <w:b/>
          <w:color w:val="000000"/>
          <w:sz w:val="21"/>
          <w:szCs w:val="21"/>
        </w:rPr>
        <w:t xml:space="preserve">承包人主要施工管理人员表</w:t>
      </w:r>
      <w:r>
        <w:rPr>
          <w:rFonts w:ascii="宋体" w:hAnsi="宋体" w:eastAsia="宋体"/>
          <w:b/>
          <w:color w:val="000000"/>
          <w:sz w:val="21"/>
          <w:szCs w:val="2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名    称</w:t>
            </w:r>
            <w:r>
              <w:rPr>
                <w:rFonts w:ascii="宋体" w:hAnsi="宋体" w:eastAsia="宋体"/>
                <w:color w:val="000000"/>
                <w:sz w:val="21"/>
                <w:szCs w:val="21"/>
              </w:rPr>
            </w:r>
            <w:r/>
          </w:p>
        </w:tc>
        <w:tc>
          <w:tcPr>
            <w:tcW w:w="1418"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姓名</w:t>
            </w:r>
            <w:r>
              <w:rPr>
                <w:rFonts w:ascii="宋体" w:hAnsi="宋体" w:eastAsia="宋体"/>
                <w:color w:val="000000"/>
                <w:sz w:val="21"/>
                <w:szCs w:val="21"/>
              </w:rPr>
            </w:r>
            <w:r/>
          </w:p>
        </w:tc>
        <w:tc>
          <w:tcPr>
            <w:tcW w:w="1134"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职务</w:t>
            </w:r>
            <w:r>
              <w:rPr>
                <w:rFonts w:ascii="宋体" w:hAnsi="宋体" w:eastAsia="宋体"/>
                <w:color w:val="000000"/>
                <w:sz w:val="21"/>
                <w:szCs w:val="21"/>
              </w:rPr>
            </w:r>
            <w:r/>
          </w:p>
        </w:tc>
        <w:tc>
          <w:tcPr>
            <w:tcW w:w="1134"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职称</w:t>
            </w:r>
            <w:r>
              <w:rPr>
                <w:rFonts w:ascii="宋体" w:hAnsi="宋体" w:eastAsia="宋体"/>
                <w:color w:val="000000"/>
                <w:sz w:val="21"/>
                <w:szCs w:val="21"/>
              </w:rPr>
            </w:r>
            <w:r/>
          </w:p>
        </w:tc>
        <w:tc>
          <w:tcPr>
            <w:tcW w:w="4252"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主要资历、经验及承担过的项目</w:t>
            </w:r>
            <w:r>
              <w:rPr>
                <w:rFonts w:ascii="宋体" w:hAnsi="宋体" w:eastAsia="宋体"/>
                <w:color w:val="000000"/>
                <w:sz w:val="21"/>
                <w:szCs w:val="21"/>
              </w:rPr>
            </w:r>
            <w:r/>
          </w:p>
        </w:tc>
      </w:tr>
      <w:tr>
        <w:trPr/>
        <w:tc>
          <w:tcPr>
            <w:gridSpan w:val="5"/>
            <w:tcW w:w="9809"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一、总部人员</w:t>
            </w: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项目主管</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其他人员</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gridSpan w:val="5"/>
            <w:tcW w:w="9809"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二、现场人员</w:t>
            </w: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项目经理</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项目副经理</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技术负责人</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造价管理</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质量管理</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材料管理</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计划管理</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安全管理</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vMerge w:val="restart"/>
            <w:textDirection w:val="lrTb"/>
            <w:noWrap w:val="false"/>
          </w:tcPr>
          <w:p>
            <w:pPr>
              <w:pStyle w:val="1365"/>
              <w:ind w:left="63" w:right="63"/>
              <w:jc w:val="center"/>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t xml:space="preserve">其他人员</w:t>
            </w: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vMerge w:val="continue"/>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vMerge w:val="continue"/>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vMerge w:val="continue"/>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vMerge w:val="continue"/>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r>
        <w:trPr/>
        <w:tc>
          <w:tcPr>
            <w:tcW w:w="1871" w:type="dxa"/>
            <w:vAlign w:val="center"/>
            <w:vMerge w:val="continue"/>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418"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1134"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c>
          <w:tcPr>
            <w:tcW w:w="4252" w:type="dxa"/>
            <w:vAlign w:val="center"/>
            <w:textDirection w:val="lrTb"/>
            <w:noWrap w:val="false"/>
          </w:tcPr>
          <w:p>
            <w:pPr>
              <w:pStyle w:val="1365"/>
              <w:ind w:left="63" w:right="63"/>
              <w:keepNext/>
              <w:spacing w:line="440" w:lineRule="exact"/>
              <w:tabs>
                <w:tab w:val="left" w:pos="5250" w:leader="none"/>
              </w:tabs>
              <w:rPr>
                <w:rFonts w:ascii="宋体" w:hAnsi="宋体" w:eastAsia="宋体"/>
                <w:color w:val="000000"/>
                <w:sz w:val="21"/>
                <w:szCs w:val="21"/>
              </w:rPr>
            </w:pPr>
            <w:r>
              <w:rPr>
                <w:rFonts w:ascii="宋体" w:hAnsi="宋体" w:eastAsia="宋体"/>
                <w:color w:val="000000"/>
                <w:sz w:val="21"/>
                <w:szCs w:val="21"/>
              </w:rPr>
            </w:r>
            <w:r/>
          </w:p>
        </w:tc>
      </w:tr>
    </w:tbl>
    <w:p>
      <w:pPr>
        <w:pStyle w:val="1076"/>
        <w:jc w:val="left"/>
        <w:tabs>
          <w:tab w:val="left" w:pos="685" w:leader="none"/>
        </w:tabs>
        <w:rPr>
          <w:rFonts w:ascii="Arial" w:hAnsi="Arial" w:eastAsia="黑体" w:cs="Arial"/>
          <w:sz w:val="28"/>
          <w:szCs w:val="28"/>
        </w:rPr>
      </w:pPr>
      <w:r>
        <w:rPr>
          <w:rFonts w:ascii="Arial" w:hAnsi="Arial" w:eastAsia="黑体" w:cs="Arial"/>
          <w:sz w:val="28"/>
          <w:szCs w:val="28"/>
        </w:rPr>
      </w:r>
      <w:r/>
    </w:p>
    <w:sectPr>
      <w:headerReference w:type="default" r:id="rId11"/>
      <w:footerReference w:type="default" r:id="rId19"/>
      <w:footnotePr/>
      <w:endnotePr/>
      <w:type w:val="nextPage"/>
      <w:pgSz w:w="11906" w:h="16838" w:orient="portrait"/>
      <w:pgMar w:top="1440" w:right="1531" w:bottom="1440"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2312">
    <w:panose1 w:val="020B0503020202020204"/>
  </w:font>
  <w:font w:name="Wingdings">
    <w:panose1 w:val="05000000000000000000"/>
  </w:font>
  <w:font w:name="TimesNewRomanPSMT">
    <w:panose1 w:val="02020603050405020304"/>
  </w:font>
  <w:font w:name="仿宋">
    <w:panose1 w:val="02010609060101010101"/>
  </w:font>
  <w:font w:name="Cambria">
    <w:panose1 w:val="02040503050406030204"/>
  </w:font>
  <w:font w:name="Courier New">
    <w:panose1 w:val="02070309020205020404"/>
  </w:font>
  <w:font w:name="MingLiU_HKSCS">
    <w:panose1 w:val="02020500000000000000"/>
  </w:font>
  <w:font w:name="仿宋_GB2312">
    <w:panose1 w:val="02010609060101010101"/>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w:r/>
  </w:p>
  <w:p>
    <w:pPr>
      <w:pStyle w:val="11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rPr>
        <w:rStyle w:val="1154"/>
      </w:rPr>
      <w:framePr w:wrap="around" w:vAnchor="text" w:hAnchor="margin" w:xAlign="center" w:y="1"/>
    </w:pPr>
    <w:r>
      <w:rPr>
        <w:rFonts w:hint="eastAsia"/>
      </w:rPr>
      <w:fldChar w:fldCharType="begin"/>
    </w:r>
    <w:r>
      <w:rPr>
        <w:rStyle w:val="1154"/>
        <w:rFonts w:hint="eastAsia"/>
      </w:rPr>
      <w:instrText xml:space="preserve">PAGE  </w:instrText>
    </w:r>
    <w:r>
      <w:rPr>
        <w:rFonts w:hint="eastAsia"/>
      </w:rPr>
      <w:fldChar w:fldCharType="end"/>
    </w:r>
    <w:r>
      <w:rPr>
        <w:rStyle w:val="1154"/>
      </w:rPr>
    </w:r>
    <w:r/>
  </w:p>
  <w:p>
    <w:pPr>
      <w:pStyle w:val="11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w:r/>
  </w:p>
  <w:p>
    <w:pPr>
      <w:pStyle w:val="112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6"/>
                    </w:pPr>
                    <w:r/>
                    <w:r/>
                  </w:p>
                </w:txbxContent>
              </v:textbox>
            </v:shape>
          </w:pict>
        </mc:Fallback>
      </mc:AlternateContent>
    </w:r>
    <w:r/>
  </w:p>
  <w:p>
    <w:pPr>
      <w:pStyle w:val="112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7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07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7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07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7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76"/>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7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5"/>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076"/>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076"/>
        <w:ind w:left="552" w:hanging="420"/>
        <w:tabs>
          <w:tab w:val="num" w:pos="552" w:leader="none"/>
        </w:tabs>
      </w:pPr>
      <w:rPr>
        <w:rFonts w:hint="eastAsia"/>
        <w:color w:val="000000"/>
      </w:rPr>
    </w:lvl>
    <w:lvl w:ilvl="1">
      <w:start w:val="1"/>
      <w:numFmt w:val="lowerLetter"/>
      <w:isLgl w:val="false"/>
      <w:suff w:val="tab"/>
      <w:lvlText w:val="%2)"/>
      <w:lvlJc w:val="left"/>
      <w:pPr>
        <w:pStyle w:val="1076"/>
        <w:ind w:left="840" w:hanging="420"/>
        <w:tabs>
          <w:tab w:val="num" w:pos="840" w:leader="none"/>
        </w:tabs>
      </w:pPr>
    </w:lvl>
    <w:lvl w:ilvl="2">
      <w:start w:val="10"/>
      <w:numFmt w:val="decimal"/>
      <w:isLgl w:val="false"/>
      <w:suff w:val="tab"/>
      <w:lvlText w:val="%3."/>
      <w:lvlJc w:val="left"/>
      <w:pPr>
        <w:pStyle w:val="1076"/>
        <w:ind w:left="1200" w:hanging="360"/>
        <w:tabs>
          <w:tab w:val="num" w:pos="1200" w:leader="none"/>
        </w:tabs>
      </w:pPr>
    </w:lvl>
    <w:lvl w:ilvl="3">
      <w:start w:val="1"/>
      <w:numFmt w:val="decimal"/>
      <w:isLgl w:val="false"/>
      <w:suff w:val="tab"/>
      <w:lvlText w:val="%4."/>
      <w:lvlJc w:val="left"/>
      <w:pPr>
        <w:pStyle w:val="1076"/>
        <w:ind w:left="1680" w:hanging="420"/>
        <w:tabs>
          <w:tab w:val="num" w:pos="1680" w:leader="none"/>
        </w:tabs>
      </w:pPr>
    </w:lvl>
    <w:lvl w:ilvl="4">
      <w:start w:val="1"/>
      <w:numFmt w:val="lowerLetter"/>
      <w:isLgl w:val="false"/>
      <w:suff w:val="tab"/>
      <w:lvlText w:val="%5)"/>
      <w:lvlJc w:val="left"/>
      <w:pPr>
        <w:pStyle w:val="1076"/>
        <w:ind w:left="2100" w:hanging="420"/>
        <w:tabs>
          <w:tab w:val="num" w:pos="2100" w:leader="none"/>
        </w:tabs>
      </w:pPr>
    </w:lvl>
    <w:lvl w:ilvl="5">
      <w:start w:val="1"/>
      <w:numFmt w:val="lowerRoman"/>
      <w:isLgl w:val="false"/>
      <w:suff w:val="tab"/>
      <w:lvlText w:val="%6."/>
      <w:lvlJc w:val="right"/>
      <w:pPr>
        <w:pStyle w:val="1076"/>
        <w:ind w:left="2520" w:hanging="420"/>
        <w:tabs>
          <w:tab w:val="num" w:pos="2520" w:leader="none"/>
        </w:tabs>
      </w:pPr>
    </w:lvl>
    <w:lvl w:ilvl="6">
      <w:start w:val="1"/>
      <w:numFmt w:val="decimal"/>
      <w:isLgl w:val="false"/>
      <w:suff w:val="tab"/>
      <w:lvlText w:val="%7."/>
      <w:lvlJc w:val="left"/>
      <w:pPr>
        <w:pStyle w:val="1076"/>
        <w:ind w:left="2940" w:hanging="420"/>
        <w:tabs>
          <w:tab w:val="num" w:pos="2940" w:leader="none"/>
        </w:tabs>
      </w:pPr>
    </w:lvl>
    <w:lvl w:ilvl="7">
      <w:start w:val="1"/>
      <w:numFmt w:val="lowerLetter"/>
      <w:isLgl w:val="false"/>
      <w:suff w:val="tab"/>
      <w:lvlText w:val="%8)"/>
      <w:lvlJc w:val="left"/>
      <w:pPr>
        <w:pStyle w:val="1076"/>
        <w:ind w:left="3360" w:hanging="420"/>
        <w:tabs>
          <w:tab w:val="num" w:pos="3360" w:leader="none"/>
        </w:tabs>
      </w:pPr>
    </w:lvl>
    <w:lvl w:ilvl="8">
      <w:start w:val="1"/>
      <w:numFmt w:val="lowerRoman"/>
      <w:isLgl w:val="false"/>
      <w:suff w:val="tab"/>
      <w:lvlText w:val="%9."/>
      <w:lvlJc w:val="right"/>
      <w:pPr>
        <w:pStyle w:val="1076"/>
        <w:ind w:left="3780" w:hanging="420"/>
        <w:tabs>
          <w:tab w:val="num" w:pos="378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7">
    <w:name w:val="Heading 1"/>
    <w:basedOn w:val="1076"/>
    <w:next w:val="1076"/>
    <w:link w:val="1263"/>
    <w:uiPriority w:val="9"/>
    <w:qFormat/>
    <w:pPr>
      <w:keepLines/>
      <w:keepNext/>
      <w:spacing w:before="480" w:after="200"/>
      <w:outlineLvl w:val="0"/>
    </w:pPr>
    <w:rPr>
      <w:rFonts w:ascii="Arial" w:hAnsi="Arial" w:eastAsia="Arial" w:cs="Arial"/>
      <w:sz w:val="40"/>
      <w:szCs w:val="40"/>
    </w:rPr>
  </w:style>
  <w:style w:type="paragraph" w:styleId="908">
    <w:name w:val="Heading 2"/>
    <w:basedOn w:val="1076"/>
    <w:next w:val="1076"/>
    <w:link w:val="1265"/>
    <w:uiPriority w:val="9"/>
    <w:unhideWhenUsed/>
    <w:qFormat/>
    <w:pPr>
      <w:keepLines/>
      <w:keepNext/>
      <w:spacing w:before="360" w:after="200"/>
      <w:outlineLvl w:val="1"/>
    </w:pPr>
    <w:rPr>
      <w:rFonts w:ascii="Arial" w:hAnsi="Arial" w:eastAsia="Arial" w:cs="Arial"/>
      <w:sz w:val="34"/>
    </w:rPr>
  </w:style>
  <w:style w:type="paragraph" w:styleId="909">
    <w:name w:val="Heading 3"/>
    <w:basedOn w:val="1076"/>
    <w:next w:val="1076"/>
    <w:link w:val="1286"/>
    <w:uiPriority w:val="9"/>
    <w:unhideWhenUsed/>
    <w:qFormat/>
    <w:pPr>
      <w:keepLines/>
      <w:keepNext/>
      <w:spacing w:before="320" w:after="200"/>
      <w:outlineLvl w:val="2"/>
    </w:pPr>
    <w:rPr>
      <w:rFonts w:ascii="Arial" w:hAnsi="Arial" w:eastAsia="Arial" w:cs="Arial"/>
      <w:sz w:val="30"/>
      <w:szCs w:val="30"/>
    </w:rPr>
  </w:style>
  <w:style w:type="paragraph" w:styleId="910">
    <w:name w:val="Heading 4"/>
    <w:basedOn w:val="1076"/>
    <w:next w:val="1076"/>
    <w:link w:val="1249"/>
    <w:uiPriority w:val="9"/>
    <w:unhideWhenUsed/>
    <w:qFormat/>
    <w:pPr>
      <w:keepLines/>
      <w:keepNext/>
      <w:spacing w:before="320" w:after="200"/>
      <w:outlineLvl w:val="3"/>
    </w:pPr>
    <w:rPr>
      <w:rFonts w:ascii="Arial" w:hAnsi="Arial" w:eastAsia="Arial" w:cs="Arial"/>
      <w:b/>
      <w:bCs/>
      <w:sz w:val="26"/>
      <w:szCs w:val="26"/>
    </w:rPr>
  </w:style>
  <w:style w:type="paragraph" w:styleId="911">
    <w:name w:val="Heading 5"/>
    <w:basedOn w:val="1076"/>
    <w:next w:val="1076"/>
    <w:link w:val="1299"/>
    <w:uiPriority w:val="9"/>
    <w:unhideWhenUsed/>
    <w:qFormat/>
    <w:pPr>
      <w:keepLines/>
      <w:keepNext/>
      <w:spacing w:before="320" w:after="200"/>
      <w:outlineLvl w:val="4"/>
    </w:pPr>
    <w:rPr>
      <w:rFonts w:ascii="Arial" w:hAnsi="Arial" w:eastAsia="Arial" w:cs="Arial"/>
      <w:b/>
      <w:bCs/>
      <w:sz w:val="24"/>
      <w:szCs w:val="24"/>
    </w:rPr>
  </w:style>
  <w:style w:type="paragraph" w:styleId="912">
    <w:name w:val="Heading 6"/>
    <w:basedOn w:val="1076"/>
    <w:next w:val="1076"/>
    <w:link w:val="913"/>
    <w:uiPriority w:val="9"/>
    <w:unhideWhenUsed/>
    <w:qFormat/>
    <w:pPr>
      <w:keepLines/>
      <w:keepNext/>
      <w:spacing w:before="320" w:after="200"/>
      <w:outlineLvl w:val="5"/>
    </w:pPr>
    <w:rPr>
      <w:rFonts w:ascii="Arial" w:hAnsi="Arial" w:eastAsia="Arial" w:cs="Arial"/>
      <w:b/>
      <w:bCs/>
      <w:sz w:val="22"/>
      <w:szCs w:val="22"/>
    </w:rPr>
  </w:style>
  <w:style w:type="character" w:styleId="913">
    <w:name w:val="Heading 6 Char"/>
    <w:link w:val="912"/>
    <w:uiPriority w:val="9"/>
    <w:rPr>
      <w:rFonts w:ascii="Arial" w:hAnsi="Arial" w:eastAsia="Arial" w:cs="Arial"/>
      <w:b/>
      <w:bCs/>
      <w:sz w:val="22"/>
      <w:szCs w:val="22"/>
    </w:rPr>
  </w:style>
  <w:style w:type="paragraph" w:styleId="914">
    <w:name w:val="Heading 7"/>
    <w:basedOn w:val="1076"/>
    <w:next w:val="1076"/>
    <w:link w:val="915"/>
    <w:uiPriority w:val="9"/>
    <w:unhideWhenUsed/>
    <w:qFormat/>
    <w:pPr>
      <w:keepLines/>
      <w:keepNext/>
      <w:spacing w:before="320" w:after="200"/>
      <w:outlineLvl w:val="6"/>
    </w:pPr>
    <w:rPr>
      <w:rFonts w:ascii="Arial" w:hAnsi="Arial" w:eastAsia="Arial" w:cs="Arial"/>
      <w:b/>
      <w:bCs/>
      <w:i/>
      <w:iCs/>
      <w:sz w:val="22"/>
      <w:szCs w:val="22"/>
    </w:rPr>
  </w:style>
  <w:style w:type="character" w:styleId="915">
    <w:name w:val="Heading 7 Char"/>
    <w:link w:val="914"/>
    <w:uiPriority w:val="9"/>
    <w:rPr>
      <w:rFonts w:ascii="Arial" w:hAnsi="Arial" w:eastAsia="Arial" w:cs="Arial"/>
      <w:b/>
      <w:bCs/>
      <w:i/>
      <w:iCs/>
      <w:sz w:val="22"/>
      <w:szCs w:val="22"/>
    </w:rPr>
  </w:style>
  <w:style w:type="paragraph" w:styleId="916">
    <w:name w:val="Heading 8"/>
    <w:basedOn w:val="1076"/>
    <w:next w:val="1076"/>
    <w:link w:val="917"/>
    <w:uiPriority w:val="9"/>
    <w:unhideWhenUsed/>
    <w:qFormat/>
    <w:pPr>
      <w:keepLines/>
      <w:keepNext/>
      <w:spacing w:before="320" w:after="200"/>
      <w:outlineLvl w:val="7"/>
    </w:pPr>
    <w:rPr>
      <w:rFonts w:ascii="Arial" w:hAnsi="Arial" w:eastAsia="Arial" w:cs="Arial"/>
      <w:i/>
      <w:iCs/>
      <w:sz w:val="22"/>
      <w:szCs w:val="22"/>
    </w:rPr>
  </w:style>
  <w:style w:type="character" w:styleId="917">
    <w:name w:val="Heading 8 Char"/>
    <w:link w:val="916"/>
    <w:uiPriority w:val="9"/>
    <w:rPr>
      <w:rFonts w:ascii="Arial" w:hAnsi="Arial" w:eastAsia="Arial" w:cs="Arial"/>
      <w:i/>
      <w:iCs/>
      <w:sz w:val="22"/>
      <w:szCs w:val="22"/>
    </w:rPr>
  </w:style>
  <w:style w:type="paragraph" w:styleId="918">
    <w:name w:val="Heading 9"/>
    <w:basedOn w:val="1076"/>
    <w:next w:val="1076"/>
    <w:link w:val="919"/>
    <w:uiPriority w:val="9"/>
    <w:unhideWhenUsed/>
    <w:qFormat/>
    <w:pPr>
      <w:keepLines/>
      <w:keepNext/>
      <w:spacing w:before="320" w:after="200"/>
      <w:outlineLvl w:val="8"/>
    </w:pPr>
    <w:rPr>
      <w:rFonts w:ascii="Arial" w:hAnsi="Arial" w:eastAsia="Arial" w:cs="Arial"/>
      <w:i/>
      <w:iCs/>
      <w:sz w:val="21"/>
      <w:szCs w:val="21"/>
    </w:rPr>
  </w:style>
  <w:style w:type="character" w:styleId="919">
    <w:name w:val="Heading 9 Char"/>
    <w:link w:val="918"/>
    <w:uiPriority w:val="9"/>
    <w:rPr>
      <w:rFonts w:ascii="Arial" w:hAnsi="Arial" w:eastAsia="Arial" w:cs="Arial"/>
      <w:i/>
      <w:iCs/>
      <w:sz w:val="21"/>
      <w:szCs w:val="21"/>
    </w:rPr>
  </w:style>
  <w:style w:type="paragraph" w:styleId="920">
    <w:name w:val="List Paragraph"/>
    <w:basedOn w:val="1076"/>
    <w:uiPriority w:val="34"/>
    <w:qFormat/>
    <w:pPr>
      <w:contextualSpacing/>
      <w:ind w:left="720"/>
    </w:pPr>
  </w:style>
  <w:style w:type="paragraph" w:styleId="921">
    <w:name w:val="No Spacing"/>
    <w:uiPriority w:val="1"/>
    <w:qFormat/>
    <w:pPr>
      <w:spacing w:before="0" w:after="0" w:line="240" w:lineRule="auto"/>
    </w:pPr>
  </w:style>
  <w:style w:type="paragraph" w:styleId="922">
    <w:name w:val="Title"/>
    <w:basedOn w:val="1076"/>
    <w:next w:val="1076"/>
    <w:link w:val="1312"/>
    <w:uiPriority w:val="10"/>
    <w:qFormat/>
    <w:pPr>
      <w:contextualSpacing/>
      <w:spacing w:before="300" w:after="200"/>
    </w:pPr>
    <w:rPr>
      <w:sz w:val="48"/>
      <w:szCs w:val="48"/>
    </w:rPr>
  </w:style>
  <w:style w:type="paragraph" w:styleId="923">
    <w:name w:val="Subtitle"/>
    <w:basedOn w:val="1076"/>
    <w:next w:val="1076"/>
    <w:link w:val="924"/>
    <w:uiPriority w:val="11"/>
    <w:qFormat/>
    <w:pPr>
      <w:spacing w:before="200" w:after="200"/>
    </w:pPr>
    <w:rPr>
      <w:sz w:val="24"/>
      <w:szCs w:val="24"/>
    </w:rPr>
  </w:style>
  <w:style w:type="character" w:styleId="924">
    <w:name w:val="Subtitle Char"/>
    <w:link w:val="923"/>
    <w:uiPriority w:val="11"/>
    <w:rPr>
      <w:sz w:val="24"/>
      <w:szCs w:val="24"/>
    </w:rPr>
  </w:style>
  <w:style w:type="paragraph" w:styleId="925">
    <w:name w:val="Quote"/>
    <w:basedOn w:val="1076"/>
    <w:next w:val="1076"/>
    <w:link w:val="926"/>
    <w:uiPriority w:val="29"/>
    <w:qFormat/>
    <w:pPr>
      <w:ind w:left="720" w:right="720"/>
    </w:pPr>
    <w:rPr>
      <w:i/>
    </w:rPr>
  </w:style>
  <w:style w:type="character" w:styleId="926">
    <w:name w:val="Quote Char"/>
    <w:link w:val="925"/>
    <w:uiPriority w:val="29"/>
    <w:rPr>
      <w:i/>
    </w:rPr>
  </w:style>
  <w:style w:type="paragraph" w:styleId="927">
    <w:name w:val="Intense Quote"/>
    <w:basedOn w:val="1076"/>
    <w:next w:val="1076"/>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Intense Quote Char"/>
    <w:link w:val="927"/>
    <w:uiPriority w:val="30"/>
    <w:rPr>
      <w:i/>
    </w:rPr>
  </w:style>
  <w:style w:type="paragraph" w:styleId="929">
    <w:name w:val="Header"/>
    <w:basedOn w:val="1076"/>
    <w:link w:val="1302"/>
    <w:uiPriority w:val="99"/>
    <w:unhideWhenUsed/>
    <w:pPr>
      <w:spacing w:after="0" w:line="240" w:lineRule="auto"/>
      <w:tabs>
        <w:tab w:val="center" w:pos="7143" w:leader="none"/>
        <w:tab w:val="right" w:pos="14287" w:leader="none"/>
      </w:tabs>
    </w:pPr>
  </w:style>
  <w:style w:type="paragraph" w:styleId="930">
    <w:name w:val="Footer"/>
    <w:basedOn w:val="1076"/>
    <w:link w:val="932"/>
    <w:uiPriority w:val="99"/>
    <w:unhideWhenUsed/>
    <w:pPr>
      <w:spacing w:after="0" w:line="240" w:lineRule="auto"/>
      <w:tabs>
        <w:tab w:val="center" w:pos="7143" w:leader="none"/>
        <w:tab w:val="right" w:pos="14287" w:leader="none"/>
      </w:tabs>
    </w:pPr>
  </w:style>
  <w:style w:type="paragraph" w:styleId="931">
    <w:name w:val="Caption"/>
    <w:basedOn w:val="1076"/>
    <w:next w:val="1076"/>
    <w:uiPriority w:val="35"/>
    <w:semiHidden/>
    <w:unhideWhenUsed/>
    <w:qFormat/>
    <w:pPr>
      <w:spacing w:line="276" w:lineRule="auto"/>
    </w:pPr>
    <w:rPr>
      <w:b/>
      <w:bCs/>
      <w:color w:val="4f81bd" w:themeColor="accent1"/>
      <w:sz w:val="18"/>
      <w:szCs w:val="18"/>
    </w:rPr>
  </w:style>
  <w:style w:type="character" w:styleId="932">
    <w:name w:val="Caption Char"/>
    <w:basedOn w:val="931"/>
    <w:link w:val="930"/>
    <w:uiPriority w:val="99"/>
  </w:style>
  <w:style w:type="table" w:styleId="9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9">
    <w:name w:val="Hyperlink"/>
    <w:uiPriority w:val="99"/>
    <w:unhideWhenUsed/>
    <w:rPr>
      <w:color w:val="0000ff" w:themeColor="hyperlink"/>
      <w:u w:val="single"/>
    </w:rPr>
  </w:style>
  <w:style w:type="paragraph" w:styleId="1060">
    <w:name w:val="footnote text"/>
    <w:basedOn w:val="1076"/>
    <w:link w:val="1296"/>
    <w:uiPriority w:val="99"/>
    <w:semiHidden/>
    <w:unhideWhenUsed/>
    <w:pPr>
      <w:spacing w:after="40" w:line="240" w:lineRule="auto"/>
    </w:pPr>
    <w:rPr>
      <w:sz w:val="18"/>
    </w:rPr>
  </w:style>
  <w:style w:type="character" w:styleId="1061">
    <w:name w:val="footnote reference"/>
    <w:uiPriority w:val="99"/>
    <w:unhideWhenUsed/>
    <w:rPr>
      <w:vertAlign w:val="superscript"/>
    </w:rPr>
  </w:style>
  <w:style w:type="paragraph" w:styleId="1062">
    <w:name w:val="endnote text"/>
    <w:basedOn w:val="1076"/>
    <w:link w:val="1063"/>
    <w:uiPriority w:val="99"/>
    <w:semiHidden/>
    <w:unhideWhenUsed/>
    <w:pPr>
      <w:spacing w:after="0" w:line="240" w:lineRule="auto"/>
    </w:pPr>
    <w:rPr>
      <w:sz w:val="20"/>
    </w:rPr>
  </w:style>
  <w:style w:type="character" w:styleId="1063">
    <w:name w:val="Endnote Text Char"/>
    <w:link w:val="1062"/>
    <w:uiPriority w:val="99"/>
    <w:rPr>
      <w:sz w:val="20"/>
    </w:rPr>
  </w:style>
  <w:style w:type="character" w:styleId="1064">
    <w:name w:val="endnote reference"/>
    <w:uiPriority w:val="99"/>
    <w:semiHidden/>
    <w:unhideWhenUsed/>
    <w:rPr>
      <w:vertAlign w:val="superscript"/>
    </w:rPr>
  </w:style>
  <w:style w:type="paragraph" w:styleId="1065">
    <w:name w:val="toc 1"/>
    <w:basedOn w:val="1076"/>
    <w:next w:val="1076"/>
    <w:uiPriority w:val="39"/>
    <w:unhideWhenUsed/>
    <w:pPr>
      <w:ind w:left="0" w:right="0" w:firstLine="0"/>
      <w:spacing w:after="57"/>
    </w:pPr>
  </w:style>
  <w:style w:type="paragraph" w:styleId="1066">
    <w:name w:val="toc 2"/>
    <w:basedOn w:val="1076"/>
    <w:next w:val="1076"/>
    <w:uiPriority w:val="39"/>
    <w:unhideWhenUsed/>
    <w:pPr>
      <w:ind w:left="283" w:right="0" w:firstLine="0"/>
      <w:spacing w:after="57"/>
    </w:pPr>
  </w:style>
  <w:style w:type="paragraph" w:styleId="1067">
    <w:name w:val="toc 3"/>
    <w:basedOn w:val="1076"/>
    <w:next w:val="1076"/>
    <w:uiPriority w:val="39"/>
    <w:unhideWhenUsed/>
    <w:pPr>
      <w:ind w:left="567" w:right="0" w:firstLine="0"/>
      <w:spacing w:after="57"/>
    </w:pPr>
  </w:style>
  <w:style w:type="paragraph" w:styleId="1068">
    <w:name w:val="toc 4"/>
    <w:basedOn w:val="1076"/>
    <w:next w:val="1076"/>
    <w:uiPriority w:val="39"/>
    <w:unhideWhenUsed/>
    <w:pPr>
      <w:ind w:left="850" w:right="0" w:firstLine="0"/>
      <w:spacing w:after="57"/>
    </w:pPr>
  </w:style>
  <w:style w:type="paragraph" w:styleId="1069">
    <w:name w:val="toc 5"/>
    <w:basedOn w:val="1076"/>
    <w:next w:val="1076"/>
    <w:uiPriority w:val="39"/>
    <w:unhideWhenUsed/>
    <w:pPr>
      <w:ind w:left="1134" w:right="0" w:firstLine="0"/>
      <w:spacing w:after="57"/>
    </w:pPr>
  </w:style>
  <w:style w:type="paragraph" w:styleId="1070">
    <w:name w:val="toc 6"/>
    <w:basedOn w:val="1076"/>
    <w:next w:val="1076"/>
    <w:uiPriority w:val="39"/>
    <w:unhideWhenUsed/>
    <w:pPr>
      <w:ind w:left="1417" w:right="0" w:firstLine="0"/>
      <w:spacing w:after="57"/>
    </w:pPr>
  </w:style>
  <w:style w:type="paragraph" w:styleId="1071">
    <w:name w:val="toc 7"/>
    <w:basedOn w:val="1076"/>
    <w:next w:val="1076"/>
    <w:uiPriority w:val="39"/>
    <w:unhideWhenUsed/>
    <w:pPr>
      <w:ind w:left="1701" w:right="0" w:firstLine="0"/>
      <w:spacing w:after="57"/>
    </w:pPr>
  </w:style>
  <w:style w:type="paragraph" w:styleId="1072">
    <w:name w:val="toc 8"/>
    <w:basedOn w:val="1076"/>
    <w:next w:val="1076"/>
    <w:uiPriority w:val="39"/>
    <w:unhideWhenUsed/>
    <w:pPr>
      <w:ind w:left="1984" w:right="0" w:firstLine="0"/>
      <w:spacing w:after="57"/>
    </w:pPr>
  </w:style>
  <w:style w:type="paragraph" w:styleId="1073">
    <w:name w:val="toc 9"/>
    <w:basedOn w:val="1076"/>
    <w:next w:val="1076"/>
    <w:uiPriority w:val="39"/>
    <w:unhideWhenUsed/>
    <w:pPr>
      <w:ind w:left="2268" w:right="0" w:firstLine="0"/>
      <w:spacing w:after="57"/>
    </w:pPr>
  </w:style>
  <w:style w:type="paragraph" w:styleId="1074">
    <w:name w:val="TOC Heading"/>
    <w:uiPriority w:val="39"/>
    <w:unhideWhenUsed/>
  </w:style>
  <w:style w:type="paragraph" w:styleId="1075">
    <w:name w:val="table of figures"/>
    <w:basedOn w:val="1076"/>
    <w:next w:val="1076"/>
    <w:uiPriority w:val="99"/>
    <w:unhideWhenUsed/>
    <w:pPr>
      <w:spacing w:after="0" w:afterAutospacing="0"/>
    </w:pPr>
  </w:style>
  <w:style w:type="paragraph" w:styleId="1076" w:default="1">
    <w:name w:val="Normal"/>
    <w:next w:val="1076"/>
    <w:link w:val="1076"/>
    <w:qFormat/>
    <w:pPr>
      <w:jc w:val="both"/>
      <w:widowControl w:val="off"/>
    </w:pPr>
    <w:rPr>
      <w:rFonts w:ascii="Times New Roman" w:hAnsi="Times New Roman"/>
      <w:sz w:val="21"/>
      <w:szCs w:val="24"/>
      <w:lang w:val="en-US" w:eastAsia="zh-CN" w:bidi="ar-SA"/>
    </w:rPr>
  </w:style>
  <w:style w:type="paragraph" w:styleId="1077">
    <w:name w:val="标题 1"/>
    <w:basedOn w:val="1076"/>
    <w:next w:val="1076"/>
    <w:link w:val="1088"/>
    <w:qFormat/>
    <w:pPr>
      <w:jc w:val="center"/>
      <w:keepNext/>
      <w:outlineLvl w:val="0"/>
    </w:pPr>
    <w:rPr>
      <w:rFonts w:ascii="楷体_GB2312" w:eastAsia="楷体_GB2312"/>
      <w:sz w:val="28"/>
      <w:szCs w:val="28"/>
    </w:rPr>
  </w:style>
  <w:style w:type="paragraph" w:styleId="1078">
    <w:name w:val="标题 2"/>
    <w:basedOn w:val="1076"/>
    <w:next w:val="1076"/>
    <w:link w:val="1089"/>
    <w:qFormat/>
    <w:pPr>
      <w:jc w:val="left"/>
      <w:keepLines/>
      <w:keepNext/>
      <w:spacing w:before="260" w:after="260" w:line="415" w:lineRule="auto"/>
      <w:outlineLvl w:val="1"/>
    </w:pPr>
    <w:rPr>
      <w:rFonts w:ascii="Arial" w:hAnsi="Arial" w:eastAsia="仿宋_GB2312" w:cs="Arial"/>
      <w:sz w:val="28"/>
      <w:szCs w:val="44"/>
    </w:rPr>
  </w:style>
  <w:style w:type="paragraph" w:styleId="1079">
    <w:name w:val="标题 3"/>
    <w:basedOn w:val="1076"/>
    <w:next w:val="1076"/>
    <w:link w:val="1090"/>
    <w:qFormat/>
    <w:pPr>
      <w:keepLines/>
      <w:keepNext/>
      <w:spacing w:before="260" w:after="260" w:line="415" w:lineRule="auto"/>
      <w:outlineLvl w:val="2"/>
    </w:pPr>
    <w:rPr>
      <w:sz w:val="32"/>
      <w:szCs w:val="32"/>
    </w:rPr>
  </w:style>
  <w:style w:type="paragraph" w:styleId="1080">
    <w:name w:val="标题 4"/>
    <w:basedOn w:val="1076"/>
    <w:next w:val="1076"/>
    <w:link w:val="1091"/>
    <w:uiPriority w:val="99"/>
    <w:qFormat/>
    <w:pPr>
      <w:keepLines/>
      <w:keepNext/>
      <w:spacing w:before="280" w:after="290" w:line="374" w:lineRule="auto"/>
      <w:outlineLvl w:val="3"/>
    </w:pPr>
    <w:rPr>
      <w:rFonts w:ascii="Arial" w:hAnsi="Arial" w:eastAsia="黑体" w:cs="Arial"/>
      <w:sz w:val="28"/>
      <w:szCs w:val="28"/>
    </w:rPr>
  </w:style>
  <w:style w:type="paragraph" w:styleId="1081">
    <w:name w:val="标题 5"/>
    <w:basedOn w:val="1076"/>
    <w:next w:val="1093"/>
    <w:link w:val="1092"/>
    <w:uiPriority w:val="99"/>
    <w:qFormat/>
    <w:pPr>
      <w:keepNext/>
      <w:outlineLvl w:val="4"/>
    </w:pPr>
    <w:rPr>
      <w:rFonts w:ascii="宋体"/>
      <w:color w:val="000000"/>
      <w:sz w:val="28"/>
      <w:szCs w:val="28"/>
    </w:rPr>
  </w:style>
  <w:style w:type="paragraph" w:styleId="1082">
    <w:name w:val="标题 6"/>
    <w:basedOn w:val="1076"/>
    <w:next w:val="1076"/>
    <w:link w:val="1094"/>
    <w:qFormat/>
    <w:pPr>
      <w:keepLines/>
      <w:keepNext/>
      <w:spacing w:before="240" w:after="64" w:line="319" w:lineRule="auto"/>
      <w:outlineLvl w:val="5"/>
    </w:pPr>
    <w:rPr>
      <w:rFonts w:ascii="Arial" w:hAnsi="Arial" w:eastAsia="黑体"/>
      <w:b/>
      <w:bCs/>
      <w:sz w:val="24"/>
    </w:rPr>
  </w:style>
  <w:style w:type="paragraph" w:styleId="1083">
    <w:name w:val="标题 7"/>
    <w:basedOn w:val="1076"/>
    <w:next w:val="1076"/>
    <w:link w:val="1095"/>
    <w:qFormat/>
    <w:pPr>
      <w:keepLines/>
      <w:keepNext/>
      <w:spacing w:before="240" w:after="64" w:line="319" w:lineRule="auto"/>
      <w:outlineLvl w:val="6"/>
    </w:pPr>
    <w:rPr>
      <w:b/>
      <w:bCs/>
      <w:sz w:val="24"/>
    </w:rPr>
  </w:style>
  <w:style w:type="paragraph" w:styleId="1084">
    <w:name w:val="标题 8"/>
    <w:basedOn w:val="1076"/>
    <w:next w:val="1076"/>
    <w:link w:val="1096"/>
    <w:qFormat/>
    <w:pPr>
      <w:keepLines/>
      <w:keepNext/>
      <w:spacing w:before="240" w:after="64" w:line="319" w:lineRule="auto"/>
      <w:outlineLvl w:val="7"/>
    </w:pPr>
    <w:rPr>
      <w:rFonts w:ascii="Arial" w:hAnsi="Arial" w:eastAsia="黑体"/>
      <w:sz w:val="24"/>
    </w:rPr>
  </w:style>
  <w:style w:type="paragraph" w:styleId="1085">
    <w:name w:val="标题 9"/>
    <w:basedOn w:val="1076"/>
    <w:next w:val="1076"/>
    <w:link w:val="1097"/>
    <w:qFormat/>
    <w:pPr>
      <w:keepLines/>
      <w:keepNext/>
      <w:spacing w:before="240" w:after="64" w:line="319" w:lineRule="auto"/>
      <w:outlineLvl w:val="8"/>
    </w:pPr>
    <w:rPr>
      <w:rFonts w:ascii="Arial" w:hAnsi="Arial" w:eastAsia="黑体"/>
      <w:szCs w:val="21"/>
    </w:rPr>
  </w:style>
  <w:style w:type="character" w:styleId="1086">
    <w:name w:val="默认段落字体"/>
    <w:next w:val="1086"/>
    <w:link w:val="1076"/>
    <w:uiPriority w:val="1"/>
    <w:unhideWhenUsed/>
  </w:style>
  <w:style w:type="table" w:styleId="1087">
    <w:name w:val="普通表格"/>
    <w:next w:val="1087"/>
    <w:link w:val="1076"/>
    <w:uiPriority w:val="99"/>
    <w:unhideWhenUsed/>
    <w:qFormat/>
    <w:tblPr/>
  </w:style>
  <w:style w:type="character" w:styleId="1088">
    <w:name w:val="标题 1 Char"/>
    <w:basedOn w:val="1086"/>
    <w:next w:val="1088"/>
    <w:link w:val="1077"/>
    <w:qFormat/>
    <w:rPr>
      <w:rFonts w:ascii="楷体_GB2312" w:hAnsi="Times New Roman" w:eastAsia="楷体_GB2312" w:cs="Times New Roman"/>
      <w:sz w:val="28"/>
      <w:szCs w:val="28"/>
    </w:rPr>
  </w:style>
  <w:style w:type="character" w:styleId="1089">
    <w:name w:val="标题 2 Char"/>
    <w:basedOn w:val="1086"/>
    <w:next w:val="1089"/>
    <w:link w:val="1078"/>
    <w:qFormat/>
    <w:rPr>
      <w:rFonts w:ascii="Arial" w:hAnsi="Arial" w:eastAsia="仿宋_GB2312" w:cs="Arial"/>
      <w:sz w:val="28"/>
      <w:szCs w:val="44"/>
    </w:rPr>
  </w:style>
  <w:style w:type="character" w:styleId="1090">
    <w:name w:val="标题 3 Char"/>
    <w:basedOn w:val="1086"/>
    <w:next w:val="1090"/>
    <w:link w:val="1079"/>
    <w:qFormat/>
    <w:rPr>
      <w:rFonts w:ascii="Times New Roman" w:hAnsi="Times New Roman" w:eastAsia="宋体" w:cs="Times New Roman"/>
      <w:sz w:val="32"/>
      <w:szCs w:val="32"/>
    </w:rPr>
  </w:style>
  <w:style w:type="character" w:styleId="1091">
    <w:name w:val="标题 4 Char"/>
    <w:basedOn w:val="1086"/>
    <w:next w:val="1091"/>
    <w:link w:val="1080"/>
    <w:uiPriority w:val="99"/>
    <w:qFormat/>
    <w:rPr>
      <w:rFonts w:ascii="Arial" w:hAnsi="Arial" w:eastAsia="黑体" w:cs="Arial"/>
      <w:sz w:val="28"/>
      <w:szCs w:val="28"/>
    </w:rPr>
  </w:style>
  <w:style w:type="character" w:styleId="1092">
    <w:name w:val="标题 5 Char"/>
    <w:basedOn w:val="1086"/>
    <w:next w:val="1092"/>
    <w:link w:val="1081"/>
    <w:uiPriority w:val="99"/>
    <w:qFormat/>
    <w:rPr>
      <w:rFonts w:ascii="宋体" w:hAnsi="Times New Roman" w:eastAsia="宋体" w:cs="Times New Roman"/>
      <w:color w:val="000000"/>
      <w:sz w:val="28"/>
      <w:szCs w:val="28"/>
    </w:rPr>
  </w:style>
  <w:style w:type="paragraph" w:styleId="1093">
    <w:name w:val="正文缩进"/>
    <w:basedOn w:val="1076"/>
    <w:next w:val="1093"/>
    <w:link w:val="1076"/>
    <w:qFormat/>
    <w:pPr>
      <w:ind w:firstLine="420"/>
    </w:pPr>
    <w:rPr>
      <w:szCs w:val="21"/>
    </w:rPr>
  </w:style>
  <w:style w:type="character" w:styleId="1094">
    <w:name w:val="标题 6 Char"/>
    <w:basedOn w:val="1086"/>
    <w:next w:val="1094"/>
    <w:link w:val="1082"/>
    <w:qFormat/>
    <w:rPr>
      <w:rFonts w:ascii="Arial" w:hAnsi="Arial" w:eastAsia="黑体" w:cs="Times New Roman"/>
      <w:b/>
      <w:bCs/>
      <w:sz w:val="24"/>
      <w:szCs w:val="24"/>
    </w:rPr>
  </w:style>
  <w:style w:type="character" w:styleId="1095">
    <w:name w:val="标题 7 Char"/>
    <w:basedOn w:val="1086"/>
    <w:next w:val="1095"/>
    <w:link w:val="1083"/>
    <w:qFormat/>
    <w:rPr>
      <w:rFonts w:ascii="Times New Roman" w:hAnsi="Times New Roman" w:eastAsia="宋体" w:cs="Times New Roman"/>
      <w:b/>
      <w:bCs/>
      <w:sz w:val="24"/>
      <w:szCs w:val="24"/>
    </w:rPr>
  </w:style>
  <w:style w:type="character" w:styleId="1096">
    <w:name w:val="标题 8 Char"/>
    <w:basedOn w:val="1086"/>
    <w:next w:val="1096"/>
    <w:link w:val="1084"/>
    <w:qFormat/>
    <w:rPr>
      <w:rFonts w:ascii="Arial" w:hAnsi="Arial" w:eastAsia="黑体" w:cs="Times New Roman"/>
      <w:sz w:val="24"/>
      <w:szCs w:val="24"/>
    </w:rPr>
  </w:style>
  <w:style w:type="character" w:styleId="1097">
    <w:name w:val="标题 9 Char"/>
    <w:basedOn w:val="1086"/>
    <w:next w:val="1097"/>
    <w:link w:val="1085"/>
    <w:qFormat/>
    <w:rPr>
      <w:rFonts w:ascii="Arial" w:hAnsi="Arial" w:eastAsia="黑体" w:cs="Times New Roman"/>
      <w:szCs w:val="21"/>
    </w:rPr>
  </w:style>
  <w:style w:type="paragraph" w:styleId="1098">
    <w:name w:val="目录 7"/>
    <w:basedOn w:val="1076"/>
    <w:next w:val="1076"/>
    <w:link w:val="1076"/>
    <w:uiPriority w:val="39"/>
    <w:unhideWhenUsed/>
    <w:qFormat/>
    <w:pPr>
      <w:ind w:left="1260"/>
      <w:jc w:val="left"/>
    </w:pPr>
    <w:rPr>
      <w:sz w:val="18"/>
      <w:szCs w:val="18"/>
    </w:rPr>
  </w:style>
  <w:style w:type="paragraph" w:styleId="1099">
    <w:name w:val="题注"/>
    <w:basedOn w:val="1076"/>
    <w:next w:val="1076"/>
    <w:link w:val="1076"/>
    <w:qFormat/>
    <w:pPr>
      <w:jc w:val="center"/>
      <w:spacing w:line="360" w:lineRule="auto"/>
    </w:pPr>
    <w:rPr>
      <w:rFonts w:ascii="Arial Unicode MS" w:hAnsi="Arial Unicode MS" w:cs="宋体"/>
      <w:szCs w:val="21"/>
    </w:rPr>
  </w:style>
  <w:style w:type="paragraph" w:styleId="1100">
    <w:name w:val="文档结构图"/>
    <w:basedOn w:val="1076"/>
    <w:next w:val="1100"/>
    <w:link w:val="1101"/>
    <w:qFormat/>
    <w:pPr>
      <w:shd w:val="clear" w:color="auto" w:fill="000080"/>
    </w:pPr>
    <w:rPr>
      <w:rFonts w:ascii="Calibri" w:hAnsi="Calibri"/>
    </w:rPr>
  </w:style>
  <w:style w:type="character" w:styleId="1101">
    <w:name w:val="文档结构图 Char"/>
    <w:basedOn w:val="1086"/>
    <w:next w:val="1101"/>
    <w:link w:val="1100"/>
    <w:qFormat/>
    <w:rPr>
      <w:rFonts w:ascii="Calibri" w:hAnsi="Calibri" w:eastAsia="宋体" w:cs="Times New Roman"/>
      <w:szCs w:val="24"/>
      <w:shd w:val="clear" w:color="auto" w:fill="000080"/>
    </w:rPr>
  </w:style>
  <w:style w:type="paragraph" w:styleId="1102">
    <w:name w:val="批注文字"/>
    <w:basedOn w:val="1076"/>
    <w:next w:val="1102"/>
    <w:link w:val="1103"/>
    <w:qFormat/>
    <w:pPr>
      <w:jc w:val="left"/>
    </w:pPr>
    <w:rPr>
      <w:rFonts w:ascii="Calibri" w:hAnsi="Calibri"/>
    </w:rPr>
  </w:style>
  <w:style w:type="character" w:styleId="1103">
    <w:name w:val="批注文字 Char"/>
    <w:basedOn w:val="1086"/>
    <w:next w:val="1103"/>
    <w:link w:val="1102"/>
    <w:qFormat/>
    <w:rPr>
      <w:rFonts w:ascii="Calibri" w:hAnsi="Calibri" w:eastAsia="宋体" w:cs="Times New Roman"/>
      <w:szCs w:val="24"/>
    </w:rPr>
  </w:style>
  <w:style w:type="paragraph" w:styleId="1104">
    <w:name w:val="正文文本 3"/>
    <w:basedOn w:val="1076"/>
    <w:next w:val="1104"/>
    <w:link w:val="1105"/>
    <w:qFormat/>
    <w:rPr>
      <w:rFonts w:ascii="仿宋_GB2312" w:hAnsi="Arial" w:eastAsia="仿宋_GB2312"/>
      <w:sz w:val="32"/>
      <w:szCs w:val="32"/>
    </w:rPr>
  </w:style>
  <w:style w:type="character" w:styleId="1105">
    <w:name w:val="正文文本 3 Char"/>
    <w:basedOn w:val="1086"/>
    <w:next w:val="1105"/>
    <w:link w:val="1104"/>
    <w:qFormat/>
    <w:rPr>
      <w:rFonts w:ascii="Times New Roman" w:hAnsi="Times New Roman" w:eastAsia="宋体" w:cs="Times New Roman"/>
      <w:sz w:val="16"/>
      <w:szCs w:val="16"/>
    </w:rPr>
  </w:style>
  <w:style w:type="paragraph" w:styleId="1106">
    <w:name w:val="正文文本"/>
    <w:basedOn w:val="1076"/>
    <w:next w:val="1106"/>
    <w:link w:val="1107"/>
    <w:qFormat/>
    <w:pPr>
      <w:spacing w:after="120"/>
    </w:pPr>
    <w:rPr>
      <w:rFonts w:ascii="Calibri" w:hAnsi="Calibri"/>
      <w:sz w:val="20"/>
    </w:rPr>
  </w:style>
  <w:style w:type="character" w:styleId="1107">
    <w:name w:val="正文文本 Char"/>
    <w:basedOn w:val="1086"/>
    <w:next w:val="1107"/>
    <w:link w:val="1106"/>
    <w:qFormat/>
    <w:rPr>
      <w:rFonts w:ascii="Times New Roman" w:hAnsi="Times New Roman" w:eastAsia="宋体" w:cs="Times New Roman"/>
      <w:szCs w:val="24"/>
    </w:rPr>
  </w:style>
  <w:style w:type="paragraph" w:styleId="1108">
    <w:name w:val="正文文本缩进"/>
    <w:basedOn w:val="1076"/>
    <w:next w:val="1110"/>
    <w:link w:val="1109"/>
    <w:qFormat/>
    <w:pPr>
      <w:ind w:firstLine="645"/>
    </w:pPr>
    <w:rPr>
      <w:rFonts w:ascii="楷体_GB2312" w:hAnsi="Calibri" w:eastAsia="楷体_GB2312"/>
      <w:sz w:val="32"/>
      <w:szCs w:val="32"/>
    </w:rPr>
  </w:style>
  <w:style w:type="character" w:styleId="1109">
    <w:name w:val="正文文本缩进 Char"/>
    <w:basedOn w:val="1086"/>
    <w:next w:val="1109"/>
    <w:link w:val="1108"/>
    <w:qFormat/>
    <w:rPr>
      <w:rFonts w:ascii="Times New Roman" w:hAnsi="Times New Roman" w:eastAsia="宋体" w:cs="Times New Roman"/>
      <w:szCs w:val="24"/>
    </w:rPr>
  </w:style>
  <w:style w:type="paragraph" w:styleId="1110">
    <w:name w:val="寄信人地址"/>
    <w:basedOn w:val="1076"/>
    <w:next w:val="1110"/>
    <w:link w:val="1076"/>
    <w:qFormat/>
    <w:rPr>
      <w:rFonts w:ascii="Arial" w:hAnsi="Arial"/>
    </w:rPr>
  </w:style>
  <w:style w:type="paragraph" w:styleId="1111">
    <w:name w:val="索引 4"/>
    <w:basedOn w:val="1076"/>
    <w:next w:val="1076"/>
    <w:link w:val="1076"/>
    <w:pPr>
      <w:ind w:left="600"/>
    </w:pPr>
  </w:style>
  <w:style w:type="paragraph" w:styleId="1112">
    <w:name w:val="目录 5"/>
    <w:basedOn w:val="1076"/>
    <w:next w:val="1076"/>
    <w:link w:val="1076"/>
    <w:uiPriority w:val="39"/>
    <w:unhideWhenUsed/>
    <w:qFormat/>
    <w:pPr>
      <w:ind w:left="840"/>
      <w:jc w:val="left"/>
    </w:pPr>
    <w:rPr>
      <w:sz w:val="18"/>
      <w:szCs w:val="18"/>
    </w:rPr>
  </w:style>
  <w:style w:type="paragraph" w:styleId="1113">
    <w:name w:val="目录 3"/>
    <w:basedOn w:val="1076"/>
    <w:next w:val="1076"/>
    <w:link w:val="1076"/>
    <w:uiPriority w:val="39"/>
    <w:qFormat/>
    <w:pPr>
      <w:ind w:left="420"/>
      <w:jc w:val="left"/>
    </w:pPr>
    <w:rPr>
      <w:i/>
      <w:iCs/>
      <w:sz w:val="20"/>
      <w:szCs w:val="20"/>
    </w:rPr>
  </w:style>
  <w:style w:type="paragraph" w:styleId="1114">
    <w:name w:val="纯文本"/>
    <w:basedOn w:val="1076"/>
    <w:next w:val="1114"/>
    <w:link w:val="1115"/>
    <w:qFormat/>
    <w:rPr>
      <w:rFonts w:ascii="宋体" w:hAnsi="Courier New"/>
      <w:sz w:val="20"/>
      <w:szCs w:val="20"/>
    </w:rPr>
  </w:style>
  <w:style w:type="character" w:styleId="1115">
    <w:name w:val="纯文本 Char"/>
    <w:basedOn w:val="1086"/>
    <w:next w:val="1115"/>
    <w:link w:val="1114"/>
    <w:qFormat/>
    <w:rPr>
      <w:rFonts w:ascii="宋体" w:hAnsi="Courier New" w:eastAsia="宋体" w:cs="Courier New"/>
      <w:szCs w:val="21"/>
    </w:rPr>
  </w:style>
  <w:style w:type="paragraph" w:styleId="1116">
    <w:name w:val="目录 8"/>
    <w:basedOn w:val="1076"/>
    <w:next w:val="1076"/>
    <w:link w:val="1076"/>
    <w:uiPriority w:val="39"/>
    <w:unhideWhenUsed/>
    <w:qFormat/>
    <w:pPr>
      <w:ind w:left="1470"/>
      <w:jc w:val="left"/>
    </w:pPr>
    <w:rPr>
      <w:sz w:val="18"/>
      <w:szCs w:val="18"/>
    </w:rPr>
  </w:style>
  <w:style w:type="paragraph" w:styleId="1117">
    <w:name w:val="日期"/>
    <w:basedOn w:val="1076"/>
    <w:next w:val="1076"/>
    <w:link w:val="1118"/>
    <w:qFormat/>
    <w:rPr>
      <w:rFonts w:ascii="Calibri" w:hAnsi="Calibri"/>
      <w:sz w:val="24"/>
    </w:rPr>
  </w:style>
  <w:style w:type="character" w:styleId="1118">
    <w:name w:val="日期 Char"/>
    <w:basedOn w:val="1086"/>
    <w:next w:val="1118"/>
    <w:link w:val="1117"/>
    <w:qFormat/>
    <w:rPr>
      <w:rFonts w:ascii="Times New Roman" w:hAnsi="Times New Roman" w:eastAsia="宋体" w:cs="Times New Roman"/>
      <w:szCs w:val="24"/>
    </w:rPr>
  </w:style>
  <w:style w:type="paragraph" w:styleId="1119">
    <w:name w:val="正文文本缩进 2"/>
    <w:basedOn w:val="1076"/>
    <w:next w:val="1119"/>
    <w:link w:val="1120"/>
    <w:qFormat/>
    <w:pPr>
      <w:ind w:left="630" w:firstLine="645"/>
    </w:pPr>
    <w:rPr>
      <w:rFonts w:ascii="Arial" w:hAnsi="Arial" w:eastAsia="仿宋_GB2312"/>
      <w:sz w:val="32"/>
      <w:szCs w:val="32"/>
    </w:rPr>
  </w:style>
  <w:style w:type="character" w:styleId="1120">
    <w:name w:val="正文文本缩进 2 Char"/>
    <w:basedOn w:val="1086"/>
    <w:next w:val="1120"/>
    <w:link w:val="1119"/>
    <w:qFormat/>
    <w:rPr>
      <w:rFonts w:ascii="Times New Roman" w:hAnsi="Times New Roman" w:eastAsia="宋体" w:cs="Times New Roman"/>
      <w:szCs w:val="24"/>
    </w:rPr>
  </w:style>
  <w:style w:type="paragraph" w:styleId="1121">
    <w:name w:val="尾注文本"/>
    <w:basedOn w:val="1076"/>
    <w:next w:val="1121"/>
    <w:link w:val="1122"/>
    <w:qFormat/>
    <w:pPr>
      <w:jc w:val="left"/>
    </w:pPr>
  </w:style>
  <w:style w:type="character" w:styleId="1122">
    <w:name w:val="尾注文本 Char"/>
    <w:basedOn w:val="1086"/>
    <w:next w:val="1122"/>
    <w:link w:val="1121"/>
    <w:qFormat/>
    <w:rPr>
      <w:rFonts w:ascii="Times New Roman" w:hAnsi="Times New Roman" w:eastAsia="宋体" w:cs="Times New Roman"/>
      <w:szCs w:val="24"/>
    </w:rPr>
  </w:style>
  <w:style w:type="paragraph" w:styleId="1123">
    <w:name w:val="批注框文本"/>
    <w:basedOn w:val="1076"/>
    <w:next w:val="1123"/>
    <w:link w:val="1124"/>
    <w:uiPriority w:val="99"/>
    <w:qFormat/>
    <w:rPr>
      <w:rFonts w:ascii="Calibri" w:hAnsi="Calibri"/>
      <w:sz w:val="18"/>
      <w:szCs w:val="18"/>
    </w:rPr>
  </w:style>
  <w:style w:type="character" w:styleId="1124">
    <w:name w:val="批注框文本 Char"/>
    <w:basedOn w:val="1086"/>
    <w:next w:val="1124"/>
    <w:link w:val="1123"/>
    <w:uiPriority w:val="99"/>
    <w:qFormat/>
    <w:rPr>
      <w:rFonts w:ascii="Times New Roman" w:hAnsi="Times New Roman" w:eastAsia="宋体" w:cs="Times New Roman"/>
      <w:sz w:val="18"/>
      <w:szCs w:val="18"/>
    </w:rPr>
  </w:style>
  <w:style w:type="paragraph" w:styleId="1125">
    <w:name w:val="页脚"/>
    <w:basedOn w:val="1076"/>
    <w:next w:val="1125"/>
    <w:link w:val="1126"/>
    <w:uiPriority w:val="99"/>
    <w:qFormat/>
    <w:pPr>
      <w:jc w:val="left"/>
      <w:tabs>
        <w:tab w:val="center" w:pos="4153" w:leader="none"/>
        <w:tab w:val="right" w:pos="8306" w:leader="none"/>
      </w:tabs>
    </w:pPr>
    <w:rPr>
      <w:rFonts w:ascii="Calibri" w:hAnsi="Calibri"/>
      <w:sz w:val="18"/>
      <w:szCs w:val="18"/>
    </w:rPr>
  </w:style>
  <w:style w:type="character" w:styleId="1126">
    <w:name w:val="页脚 Char"/>
    <w:basedOn w:val="1086"/>
    <w:next w:val="1126"/>
    <w:link w:val="1125"/>
    <w:uiPriority w:val="99"/>
    <w:qFormat/>
    <w:rPr>
      <w:rFonts w:ascii="Times New Roman" w:hAnsi="Times New Roman" w:eastAsia="宋体" w:cs="Times New Roman"/>
      <w:sz w:val="18"/>
      <w:szCs w:val="18"/>
    </w:rPr>
  </w:style>
  <w:style w:type="paragraph" w:styleId="1127">
    <w:name w:val="页眉"/>
    <w:basedOn w:val="1076"/>
    <w:next w:val="1127"/>
    <w:link w:val="1128"/>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28">
    <w:name w:val="页眉 Char"/>
    <w:basedOn w:val="1086"/>
    <w:next w:val="1128"/>
    <w:link w:val="1127"/>
    <w:uiPriority w:val="99"/>
    <w:qFormat/>
    <w:rPr>
      <w:rFonts w:ascii="Times New Roman" w:hAnsi="Times New Roman" w:eastAsia="宋体" w:cs="Times New Roman"/>
      <w:sz w:val="18"/>
      <w:szCs w:val="18"/>
    </w:rPr>
  </w:style>
  <w:style w:type="paragraph" w:styleId="1129">
    <w:name w:val="目录 1"/>
    <w:basedOn w:val="1076"/>
    <w:next w:val="1076"/>
    <w:link w:val="1076"/>
    <w:uiPriority w:val="39"/>
    <w:qFormat/>
    <w:pPr>
      <w:jc w:val="left"/>
      <w:spacing w:before="120" w:after="120"/>
    </w:pPr>
    <w:rPr>
      <w:b/>
      <w:bCs/>
      <w:caps/>
      <w:sz w:val="20"/>
      <w:szCs w:val="20"/>
    </w:rPr>
  </w:style>
  <w:style w:type="paragraph" w:styleId="1130">
    <w:name w:val="目录 4"/>
    <w:basedOn w:val="1076"/>
    <w:next w:val="1076"/>
    <w:link w:val="1076"/>
    <w:uiPriority w:val="39"/>
    <w:unhideWhenUsed/>
    <w:qFormat/>
    <w:pPr>
      <w:ind w:left="630"/>
      <w:jc w:val="left"/>
    </w:pPr>
    <w:rPr>
      <w:sz w:val="18"/>
      <w:szCs w:val="18"/>
    </w:rPr>
  </w:style>
  <w:style w:type="paragraph" w:styleId="1131">
    <w:name w:val="副标题"/>
    <w:basedOn w:val="1076"/>
    <w:next w:val="1076"/>
    <w:link w:val="1132"/>
    <w:qFormat/>
    <w:pPr>
      <w:ind w:firstLine="200"/>
      <w:jc w:val="left"/>
      <w:spacing w:line="360" w:lineRule="auto"/>
      <w:outlineLvl w:val="1"/>
    </w:pPr>
    <w:rPr>
      <w:rFonts w:ascii="Cambria" w:hAnsi="Cambria"/>
      <w:b/>
      <w:bCs/>
      <w:sz w:val="24"/>
      <w:szCs w:val="32"/>
    </w:rPr>
  </w:style>
  <w:style w:type="character" w:styleId="1132">
    <w:name w:val="副标题 Char"/>
    <w:basedOn w:val="1086"/>
    <w:next w:val="1132"/>
    <w:link w:val="1131"/>
    <w:rPr>
      <w:rFonts w:ascii="Cambria" w:hAnsi="Cambria" w:eastAsia="宋体" w:cs="Times New Roman"/>
      <w:b/>
      <w:bCs/>
      <w:sz w:val="24"/>
      <w:szCs w:val="32"/>
    </w:rPr>
  </w:style>
  <w:style w:type="paragraph" w:styleId="1133">
    <w:name w:val="脚注文本"/>
    <w:basedOn w:val="1076"/>
    <w:next w:val="1133"/>
    <w:link w:val="1134"/>
    <w:pPr>
      <w:jc w:val="left"/>
      <w:spacing w:line="312" w:lineRule="atLeast"/>
    </w:pPr>
    <w:rPr>
      <w:sz w:val="18"/>
      <w:szCs w:val="20"/>
    </w:rPr>
  </w:style>
  <w:style w:type="character" w:styleId="1134">
    <w:name w:val="脚注文本 Char"/>
    <w:basedOn w:val="1086"/>
    <w:next w:val="1134"/>
    <w:link w:val="1133"/>
    <w:rPr>
      <w:rFonts w:ascii="Times New Roman" w:hAnsi="Times New Roman" w:eastAsia="宋体" w:cs="Times New Roman"/>
      <w:sz w:val="18"/>
      <w:szCs w:val="18"/>
    </w:rPr>
  </w:style>
  <w:style w:type="paragraph" w:styleId="1135">
    <w:name w:val="目录 6"/>
    <w:basedOn w:val="1076"/>
    <w:next w:val="1076"/>
    <w:link w:val="1076"/>
    <w:uiPriority w:val="39"/>
    <w:unhideWhenUsed/>
    <w:qFormat/>
    <w:pPr>
      <w:ind w:left="1050"/>
      <w:jc w:val="left"/>
    </w:pPr>
    <w:rPr>
      <w:sz w:val="18"/>
      <w:szCs w:val="18"/>
    </w:rPr>
  </w:style>
  <w:style w:type="paragraph" w:styleId="1136">
    <w:name w:val="正文文本缩进 3"/>
    <w:basedOn w:val="1076"/>
    <w:next w:val="1136"/>
    <w:link w:val="1137"/>
    <w:qFormat/>
    <w:pPr>
      <w:ind w:left="645" w:firstLine="645"/>
    </w:pPr>
    <w:rPr>
      <w:rFonts w:ascii="Arial" w:hAnsi="Arial" w:eastAsia="仿宋_GB2312"/>
      <w:color w:val="ffff00"/>
      <w:sz w:val="32"/>
      <w:szCs w:val="32"/>
    </w:rPr>
  </w:style>
  <w:style w:type="character" w:styleId="1137">
    <w:name w:val="正文文本缩进 3 Char"/>
    <w:basedOn w:val="1086"/>
    <w:next w:val="1137"/>
    <w:link w:val="1136"/>
    <w:qFormat/>
    <w:rPr>
      <w:rFonts w:ascii="Times New Roman" w:hAnsi="Times New Roman" w:eastAsia="宋体" w:cs="Times New Roman"/>
      <w:sz w:val="16"/>
      <w:szCs w:val="16"/>
    </w:rPr>
  </w:style>
  <w:style w:type="paragraph" w:styleId="1138">
    <w:name w:val="目录 2"/>
    <w:basedOn w:val="1076"/>
    <w:next w:val="1076"/>
    <w:link w:val="1076"/>
    <w:uiPriority w:val="39"/>
    <w:qFormat/>
    <w:pPr>
      <w:ind w:left="210"/>
      <w:jc w:val="left"/>
    </w:pPr>
    <w:rPr>
      <w:smallCaps/>
      <w:sz w:val="20"/>
      <w:szCs w:val="20"/>
    </w:rPr>
  </w:style>
  <w:style w:type="paragraph" w:styleId="1139">
    <w:name w:val="目录 9"/>
    <w:basedOn w:val="1076"/>
    <w:next w:val="1076"/>
    <w:link w:val="1076"/>
    <w:uiPriority w:val="39"/>
    <w:unhideWhenUsed/>
    <w:qFormat/>
    <w:pPr>
      <w:ind w:left="1680"/>
      <w:jc w:val="left"/>
    </w:pPr>
    <w:rPr>
      <w:sz w:val="18"/>
      <w:szCs w:val="18"/>
    </w:rPr>
  </w:style>
  <w:style w:type="paragraph" w:styleId="1140">
    <w:name w:val="正文文本 2"/>
    <w:basedOn w:val="1076"/>
    <w:next w:val="1140"/>
    <w:link w:val="1141"/>
    <w:qFormat/>
    <w:pPr>
      <w:jc w:val="center"/>
      <w:widowControl/>
    </w:pPr>
    <w:rPr>
      <w:rFonts w:ascii="楷体_GB2312" w:hAnsi="Calibri" w:eastAsia="楷体_GB2312"/>
      <w:sz w:val="28"/>
      <w:szCs w:val="28"/>
    </w:rPr>
  </w:style>
  <w:style w:type="character" w:styleId="1141">
    <w:name w:val="正文文本 2 Char"/>
    <w:basedOn w:val="1086"/>
    <w:next w:val="1141"/>
    <w:link w:val="1140"/>
    <w:qFormat/>
    <w:rPr>
      <w:rFonts w:ascii="Times New Roman" w:hAnsi="Times New Roman" w:eastAsia="宋体" w:cs="Times New Roman"/>
      <w:szCs w:val="24"/>
    </w:rPr>
  </w:style>
  <w:style w:type="paragraph" w:styleId="1142">
    <w:name w:val="普通(网站)"/>
    <w:basedOn w:val="1076"/>
    <w:next w:val="1142"/>
    <w:link w:val="1076"/>
    <w:unhideWhenUsed/>
    <w:qFormat/>
    <w:pPr>
      <w:jc w:val="left"/>
      <w:spacing w:before="100" w:beforeAutospacing="1" w:after="100" w:afterAutospacing="1"/>
      <w:widowControl/>
    </w:pPr>
    <w:rPr>
      <w:rFonts w:ascii="宋体" w:hAnsi="宋体" w:cs="宋体"/>
      <w:sz w:val="24"/>
    </w:rPr>
  </w:style>
  <w:style w:type="paragraph" w:styleId="1143">
    <w:name w:val="索引 1"/>
    <w:basedOn w:val="1076"/>
    <w:next w:val="1076"/>
    <w:link w:val="1076"/>
    <w:qFormat/>
    <w:pPr>
      <w:jc w:val="center"/>
      <w:spacing w:line="220" w:lineRule="exact"/>
    </w:pPr>
    <w:rPr>
      <w:rFonts w:ascii="仿宋_GB2312" w:hAnsi="Calibri" w:eastAsia="仿宋_GB2312"/>
      <w:szCs w:val="21"/>
    </w:rPr>
  </w:style>
  <w:style w:type="paragraph" w:styleId="1144">
    <w:name w:val="标题"/>
    <w:basedOn w:val="1076"/>
    <w:next w:val="1076"/>
    <w:link w:val="1145"/>
    <w:uiPriority w:val="10"/>
    <w:qFormat/>
    <w:pPr>
      <w:jc w:val="center"/>
      <w:spacing w:before="240" w:after="60"/>
      <w:outlineLvl w:val="0"/>
    </w:pPr>
    <w:rPr>
      <w:rFonts w:ascii="Cambria" w:hAnsi="Cambria"/>
      <w:b/>
      <w:bCs/>
      <w:sz w:val="32"/>
      <w:szCs w:val="32"/>
    </w:rPr>
  </w:style>
  <w:style w:type="character" w:styleId="1145">
    <w:name w:val="标题 Char"/>
    <w:basedOn w:val="1086"/>
    <w:next w:val="1145"/>
    <w:link w:val="1144"/>
    <w:uiPriority w:val="10"/>
    <w:rPr>
      <w:rFonts w:ascii="Cambria" w:hAnsi="Cambria" w:eastAsia="宋体" w:cs="Times New Roman"/>
      <w:b/>
      <w:bCs/>
      <w:sz w:val="32"/>
      <w:szCs w:val="32"/>
    </w:rPr>
  </w:style>
  <w:style w:type="paragraph" w:styleId="1146">
    <w:name w:val="批注主题"/>
    <w:basedOn w:val="1102"/>
    <w:next w:val="1102"/>
    <w:link w:val="1147"/>
    <w:uiPriority w:val="99"/>
    <w:qFormat/>
    <w:rPr>
      <w:b/>
      <w:bCs/>
      <w:sz w:val="20"/>
    </w:rPr>
  </w:style>
  <w:style w:type="character" w:styleId="1147">
    <w:name w:val="批注主题 Char"/>
    <w:basedOn w:val="1103"/>
    <w:next w:val="1147"/>
    <w:link w:val="1146"/>
    <w:uiPriority w:val="99"/>
    <w:qFormat/>
    <w:rPr>
      <w:b/>
      <w:bCs/>
    </w:rPr>
  </w:style>
  <w:style w:type="paragraph" w:styleId="1148">
    <w:name w:val="正文首行缩进"/>
    <w:basedOn w:val="1106"/>
    <w:next w:val="1148"/>
    <w:link w:val="1149"/>
    <w:qFormat/>
    <w:pPr>
      <w:ind w:firstLine="200"/>
      <w:spacing w:line="360" w:lineRule="auto"/>
    </w:pPr>
    <w:rPr>
      <w:rFonts w:ascii="仿宋_GB2312" w:hAnsi="Arial" w:eastAsia="仿宋_GB2312"/>
      <w:sz w:val="30"/>
      <w:szCs w:val="30"/>
    </w:rPr>
  </w:style>
  <w:style w:type="character" w:styleId="1149">
    <w:name w:val="正文首行缩进 Char"/>
    <w:basedOn w:val="1107"/>
    <w:next w:val="1149"/>
    <w:link w:val="1148"/>
    <w:qFormat/>
  </w:style>
  <w:style w:type="paragraph" w:styleId="1150">
    <w:name w:val="正文首行缩进 2"/>
    <w:basedOn w:val="1108"/>
    <w:next w:val="1150"/>
    <w:link w:val="1151"/>
    <w:qFormat/>
    <w:pPr>
      <w:ind w:firstLine="420"/>
      <w:spacing w:line="360" w:lineRule="auto"/>
    </w:pPr>
    <w:rPr>
      <w:rFonts w:ascii="宋体" w:hAnsi="宋体"/>
      <w:sz w:val="20"/>
    </w:rPr>
  </w:style>
  <w:style w:type="character" w:styleId="1151">
    <w:name w:val="正文首行缩进 2 Char"/>
    <w:basedOn w:val="1109"/>
    <w:next w:val="1151"/>
    <w:link w:val="1150"/>
    <w:qFormat/>
  </w:style>
  <w:style w:type="table" w:styleId="1152">
    <w:name w:val="网格型"/>
    <w:basedOn w:val="1087"/>
    <w:next w:val="1152"/>
    <w:link w:val="1076"/>
    <w:qFormat/>
    <w:pPr>
      <w:jc w:val="both"/>
      <w:widowControl w:val="off"/>
    </w:pPr>
    <w:rPr>
      <w:rFonts w:ascii="Times New Roman" w:hAnsi="Times New Roman" w:eastAsia="宋体" w:cs="Times New Roman"/>
      <w:sz w:val="20"/>
      <w:szCs w:val="20"/>
    </w:rPr>
    <w:tblPr/>
  </w:style>
  <w:style w:type="character" w:styleId="1153">
    <w:name w:val="要点"/>
    <w:next w:val="1153"/>
    <w:link w:val="1076"/>
    <w:qFormat/>
    <w:rPr>
      <w:b/>
      <w:bCs/>
    </w:rPr>
  </w:style>
  <w:style w:type="character" w:styleId="1154">
    <w:name w:val="页码"/>
    <w:next w:val="1154"/>
    <w:link w:val="1076"/>
    <w:uiPriority w:val="99"/>
    <w:qFormat/>
  </w:style>
  <w:style w:type="character" w:styleId="1155">
    <w:name w:val="已访问的超链接"/>
    <w:next w:val="1155"/>
    <w:link w:val="1076"/>
    <w:rPr>
      <w:color w:val="dd8905"/>
      <w:u w:val="none"/>
    </w:rPr>
  </w:style>
  <w:style w:type="character" w:styleId="1156">
    <w:name w:val="强调"/>
    <w:next w:val="1156"/>
    <w:link w:val="1076"/>
    <w:qFormat/>
    <w:rPr>
      <w:color w:val="cc0000"/>
    </w:rPr>
  </w:style>
  <w:style w:type="character" w:styleId="1157">
    <w:name w:val="超链接"/>
    <w:basedOn w:val="1086"/>
    <w:next w:val="1157"/>
    <w:link w:val="1076"/>
    <w:uiPriority w:val="99"/>
    <w:qFormat/>
    <w:rPr>
      <w:color w:val="336699"/>
      <w:sz w:val="18"/>
      <w:szCs w:val="18"/>
      <w:u w:val="none"/>
    </w:rPr>
  </w:style>
  <w:style w:type="character" w:styleId="1158">
    <w:name w:val="批注引用"/>
    <w:next w:val="1158"/>
    <w:link w:val="1076"/>
    <w:qFormat/>
    <w:rPr>
      <w:sz w:val="21"/>
      <w:szCs w:val="21"/>
    </w:rPr>
  </w:style>
  <w:style w:type="character" w:styleId="1159">
    <w:name w:val="正文文本 3 Char1"/>
    <w:next w:val="1159"/>
    <w:link w:val="1104"/>
    <w:qFormat/>
    <w:rPr>
      <w:rFonts w:ascii="仿宋_GB2312" w:hAnsi="Arial" w:eastAsia="仿宋_GB2312" w:cs="Times New Roman"/>
      <w:sz w:val="32"/>
      <w:szCs w:val="32"/>
    </w:rPr>
  </w:style>
  <w:style w:type="character" w:styleId="1160">
    <w:name w:val="正文文本 Char1"/>
    <w:next w:val="1160"/>
    <w:link w:val="1106"/>
    <w:qFormat/>
    <w:rPr>
      <w:rFonts w:ascii="Calibri" w:hAnsi="Calibri" w:eastAsia="宋体" w:cs="Times New Roman"/>
      <w:szCs w:val="24"/>
    </w:rPr>
  </w:style>
  <w:style w:type="character" w:styleId="1161">
    <w:name w:val="正文文本缩进 Char1"/>
    <w:next w:val="1161"/>
    <w:link w:val="1108"/>
    <w:qFormat/>
    <w:rPr>
      <w:rFonts w:ascii="楷体_GB2312" w:hAnsi="Calibri" w:eastAsia="楷体_GB2312" w:cs="Times New Roman"/>
      <w:sz w:val="32"/>
      <w:szCs w:val="32"/>
    </w:rPr>
  </w:style>
  <w:style w:type="character" w:styleId="1162">
    <w:name w:val="纯文本 Char1"/>
    <w:next w:val="1162"/>
    <w:link w:val="1114"/>
    <w:qFormat/>
    <w:rPr>
      <w:rFonts w:ascii="宋体" w:hAnsi="Courier New" w:eastAsia="宋体" w:cs="Times New Roman"/>
    </w:rPr>
  </w:style>
  <w:style w:type="character" w:styleId="1163">
    <w:name w:val="日期 Char1"/>
    <w:next w:val="1163"/>
    <w:link w:val="1117"/>
    <w:qFormat/>
    <w:rPr>
      <w:rFonts w:ascii="Calibri" w:hAnsi="Calibri" w:eastAsia="宋体" w:cs="Times New Roman"/>
      <w:sz w:val="24"/>
      <w:szCs w:val="24"/>
    </w:rPr>
  </w:style>
  <w:style w:type="character" w:styleId="1164">
    <w:name w:val="正文文本缩进 2 Char1"/>
    <w:next w:val="1164"/>
    <w:link w:val="1119"/>
    <w:qFormat/>
    <w:rPr>
      <w:rFonts w:ascii="Arial" w:hAnsi="Arial" w:eastAsia="仿宋_GB2312" w:cs="Times New Roman"/>
      <w:sz w:val="32"/>
      <w:szCs w:val="32"/>
    </w:rPr>
  </w:style>
  <w:style w:type="character" w:styleId="1165">
    <w:name w:val="批注框文本 Char1"/>
    <w:next w:val="1165"/>
    <w:link w:val="1123"/>
    <w:uiPriority w:val="99"/>
    <w:qFormat/>
    <w:rPr>
      <w:rFonts w:ascii="Calibri" w:hAnsi="Calibri" w:eastAsia="宋体" w:cs="Times New Roman"/>
      <w:sz w:val="18"/>
      <w:szCs w:val="18"/>
    </w:rPr>
  </w:style>
  <w:style w:type="character" w:styleId="1166">
    <w:name w:val="页脚 Char1"/>
    <w:next w:val="1166"/>
    <w:link w:val="1125"/>
    <w:uiPriority w:val="99"/>
    <w:qFormat/>
    <w:rPr>
      <w:rFonts w:ascii="Calibri" w:hAnsi="Calibri" w:eastAsia="宋体" w:cs="Times New Roman"/>
      <w:sz w:val="18"/>
      <w:szCs w:val="18"/>
    </w:rPr>
  </w:style>
  <w:style w:type="character" w:styleId="1167">
    <w:name w:val="页眉 Char1"/>
    <w:next w:val="1167"/>
    <w:link w:val="1127"/>
    <w:uiPriority w:val="99"/>
    <w:qFormat/>
    <w:rPr>
      <w:rFonts w:ascii="Calibri" w:hAnsi="Calibri" w:eastAsia="宋体" w:cs="Times New Roman"/>
      <w:sz w:val="18"/>
      <w:szCs w:val="18"/>
    </w:rPr>
  </w:style>
  <w:style w:type="character" w:styleId="1168">
    <w:name w:val="脚注文本 Char1"/>
    <w:basedOn w:val="1086"/>
    <w:next w:val="1168"/>
    <w:link w:val="1133"/>
    <w:rPr>
      <w:rFonts w:ascii="Times New Roman" w:hAnsi="Times New Roman" w:eastAsia="宋体" w:cs="Times New Roman"/>
      <w:sz w:val="18"/>
      <w:szCs w:val="20"/>
    </w:rPr>
  </w:style>
  <w:style w:type="character" w:styleId="1169">
    <w:name w:val="正文文本缩进 3 Char1"/>
    <w:next w:val="1169"/>
    <w:link w:val="1136"/>
    <w:qFormat/>
    <w:rPr>
      <w:rFonts w:ascii="Arial" w:hAnsi="Arial" w:eastAsia="仿宋_GB2312" w:cs="Times New Roman"/>
      <w:color w:val="ffff00"/>
      <w:sz w:val="32"/>
      <w:szCs w:val="32"/>
    </w:rPr>
  </w:style>
  <w:style w:type="character" w:styleId="1170">
    <w:name w:val="正文文本 2 Char1"/>
    <w:next w:val="1170"/>
    <w:link w:val="1140"/>
    <w:qFormat/>
    <w:rPr>
      <w:rFonts w:ascii="楷体_GB2312" w:hAnsi="Calibri" w:eastAsia="楷体_GB2312" w:cs="Times New Roman"/>
      <w:sz w:val="28"/>
      <w:szCs w:val="28"/>
    </w:rPr>
  </w:style>
  <w:style w:type="character" w:styleId="1171">
    <w:name w:val="标题 Char3"/>
    <w:basedOn w:val="1086"/>
    <w:next w:val="1171"/>
    <w:link w:val="1144"/>
    <w:uiPriority w:val="10"/>
    <w:rPr>
      <w:rFonts w:ascii="Cambria" w:hAnsi="Cambria" w:eastAsia="宋体" w:cs="Times New Roman"/>
      <w:b/>
      <w:bCs/>
      <w:sz w:val="32"/>
      <w:szCs w:val="32"/>
    </w:rPr>
  </w:style>
  <w:style w:type="character" w:styleId="1172">
    <w:name w:val="批注主题 Char1"/>
    <w:next w:val="1172"/>
    <w:link w:val="1146"/>
    <w:uiPriority w:val="99"/>
    <w:qFormat/>
    <w:rPr>
      <w:rFonts w:ascii="Calibri" w:hAnsi="Calibri" w:eastAsia="宋体" w:cs="Times New Roman"/>
      <w:b/>
      <w:bCs/>
      <w:szCs w:val="24"/>
    </w:rPr>
  </w:style>
  <w:style w:type="character" w:styleId="1173">
    <w:name w:val="正文首行缩进 Char1"/>
    <w:next w:val="1173"/>
    <w:link w:val="1148"/>
    <w:qFormat/>
    <w:rPr>
      <w:rFonts w:ascii="仿宋_GB2312" w:hAnsi="Arial" w:eastAsia="仿宋_GB2312" w:cs="Times New Roman"/>
      <w:sz w:val="30"/>
      <w:szCs w:val="30"/>
    </w:rPr>
  </w:style>
  <w:style w:type="character" w:styleId="1174">
    <w:name w:val="正文首行缩进 2 Char1"/>
    <w:next w:val="1174"/>
    <w:link w:val="1150"/>
    <w:qFormat/>
    <w:rPr>
      <w:rFonts w:ascii="宋体" w:hAnsi="宋体" w:eastAsia="楷体_GB2312" w:cs="Times New Roman"/>
      <w:szCs w:val="32"/>
    </w:rPr>
  </w:style>
  <w:style w:type="character" w:styleId="1175">
    <w:name w:val="超链接11"/>
    <w:next w:val="1175"/>
    <w:link w:val="1076"/>
    <w:qFormat/>
    <w:rPr>
      <w:rFonts w:ascii="Times New Roman" w:hAnsi="Times New Roman"/>
      <w:sz w:val="21"/>
      <w:szCs w:val="24"/>
      <w:lang w:val="en-US" w:eastAsia="zh-CN" w:bidi="ar-SA"/>
    </w:rPr>
  </w:style>
  <w:style w:type="paragraph" w:styleId="1176">
    <w:name w:val="正文首行缩进 21"/>
    <w:basedOn w:val="1177"/>
    <w:next w:val="1179"/>
    <w:link w:val="1076"/>
    <w:unhideWhenUsed/>
    <w:qFormat/>
    <w:pPr>
      <w:ind w:left="0" w:firstLine="420"/>
      <w:spacing w:after="0" w:line="360" w:lineRule="auto"/>
    </w:pPr>
    <w:rPr>
      <w:rFonts w:ascii="宋体" w:hAnsi="宋体"/>
      <w:szCs w:val="20"/>
    </w:rPr>
  </w:style>
  <w:style w:type="paragraph" w:styleId="1177">
    <w:name w:val="正文文本缩进1"/>
    <w:basedOn w:val="1076"/>
    <w:next w:val="1178"/>
    <w:link w:val="1076"/>
    <w:qFormat/>
    <w:pPr>
      <w:ind w:firstLine="600"/>
    </w:pPr>
    <w:rPr>
      <w:rFonts w:eastAsia="仿宋_GB2312"/>
      <w:sz w:val="28"/>
    </w:rPr>
  </w:style>
  <w:style w:type="paragraph" w:styleId="1178">
    <w:name w:val="寄信人地址1"/>
    <w:basedOn w:val="1179"/>
    <w:next w:val="1178"/>
    <w:link w:val="1076"/>
    <w:qFormat/>
    <w:rPr>
      <w:rFonts w:ascii="Arial" w:hAnsi="Arial"/>
      <w:sz w:val="24"/>
      <w:szCs w:val="24"/>
    </w:rPr>
  </w:style>
  <w:style w:type="paragraph" w:styleId="1179">
    <w:name w:val="正文11"/>
    <w:next w:val="1176"/>
    <w:link w:val="1076"/>
    <w:qFormat/>
    <w:pPr>
      <w:jc w:val="both"/>
      <w:widowControl w:val="off"/>
    </w:pPr>
    <w:rPr>
      <w:rFonts w:ascii="楷体_GB2312" w:hAnsi="Times New Roman" w:eastAsia="楷体_GB2312" w:cs="Times New Roman"/>
      <w:color w:val="000000"/>
      <w:sz w:val="19"/>
      <w:szCs w:val="19"/>
      <w:lang w:val="en-US" w:eastAsia="zh-CN" w:bidi="ar-SA"/>
    </w:rPr>
  </w:style>
  <w:style w:type="paragraph" w:styleId="1180">
    <w:name w:val="正文文本缩进11"/>
    <w:basedOn w:val="1076"/>
    <w:next w:val="1180"/>
    <w:link w:val="1076"/>
    <w:uiPriority w:val="99"/>
    <w:unhideWhenUsed/>
    <w:qFormat/>
    <w:pPr>
      <w:ind w:left="420"/>
      <w:spacing w:after="120"/>
    </w:pPr>
  </w:style>
  <w:style w:type="character" w:styleId="1181">
    <w:name w:val="HTML 打字机1"/>
    <w:next w:val="1181"/>
    <w:link w:val="1076"/>
    <w:qFormat/>
    <w:rPr>
      <w:rFonts w:ascii="Times New Roman" w:hAnsi="Times New Roman"/>
      <w:sz w:val="21"/>
      <w:szCs w:val="24"/>
      <w:lang w:val="en-US" w:eastAsia="zh-CN" w:bidi="ar-SA"/>
    </w:rPr>
  </w:style>
  <w:style w:type="character" w:styleId="1182">
    <w:name w:val="页脚 字符"/>
    <w:next w:val="1182"/>
    <w:link w:val="1076"/>
    <w:uiPriority w:val="99"/>
    <w:qFormat/>
    <w:rPr>
      <w:sz w:val="18"/>
      <w:szCs w:val="18"/>
    </w:rPr>
  </w:style>
  <w:style w:type="character" w:styleId="1183">
    <w:name w:val="DL 段落缩进2 Char Char"/>
    <w:next w:val="1183"/>
    <w:link w:val="1184"/>
    <w:qFormat/>
    <w:rPr>
      <w:szCs w:val="21"/>
    </w:rPr>
  </w:style>
  <w:style w:type="paragraph" w:styleId="1184">
    <w:name w:val="DL 段落缩进2"/>
    <w:basedOn w:val="1076"/>
    <w:next w:val="1184"/>
    <w:link w:val="1183"/>
    <w:qFormat/>
    <w:pPr>
      <w:ind w:firstLine="420"/>
    </w:pPr>
    <w:rPr>
      <w:rFonts w:ascii="Calibri" w:hAnsi="Calibri"/>
      <w:sz w:val="20"/>
      <w:szCs w:val="21"/>
    </w:rPr>
  </w:style>
  <w:style w:type="character" w:styleId="1185">
    <w:name w:val="H3 Char"/>
    <w:next w:val="1185"/>
    <w:link w:val="1076"/>
    <w:qFormat/>
    <w:rPr>
      <w:rFonts w:hint="eastAsia" w:ascii="宋体" w:hAnsi="宋体" w:eastAsia="宋体"/>
      <w:b/>
      <w:bCs/>
      <w:sz w:val="32"/>
      <w:szCs w:val="32"/>
      <w:lang w:val="en-US" w:eastAsia="zh-CN" w:bidi="ar-SA"/>
    </w:rPr>
  </w:style>
  <w:style w:type="character" w:styleId="1186">
    <w:name w:val="H2 Char"/>
    <w:next w:val="1186"/>
    <w:link w:val="1076"/>
    <w:qFormat/>
    <w:rPr>
      <w:rFonts w:ascii="Arial" w:hAnsi="Arial" w:eastAsia="仿宋_GB2312" w:cs="Arial"/>
      <w:b/>
      <w:bCs/>
      <w:sz w:val="28"/>
      <w:szCs w:val="44"/>
      <w:lang w:val="en-US" w:eastAsia="zh-CN" w:bidi="ar-SA"/>
    </w:rPr>
  </w:style>
  <w:style w:type="character" w:styleId="1187">
    <w:name w:val="样式 样式 正文缩进四号ALT+Z段1 Char Char Char段1 Char Char标题4body text鋘d... ...1 Char"/>
    <w:next w:val="1187"/>
    <w:link w:val="1188"/>
    <w:qFormat/>
    <w:rPr>
      <w:rFonts w:ascii="宋体" w:hAnsi="宋体" w:eastAsia="宋体"/>
      <w:color w:val="000000"/>
      <w:szCs w:val="21"/>
    </w:rPr>
  </w:style>
  <w:style w:type="paragraph" w:styleId="1188">
    <w:name w:val="样式 样式 正文缩进四号ALT+Z段1 Char Char Char段1 Char Char标题4body text鋘d... ...1"/>
    <w:basedOn w:val="1076"/>
    <w:next w:val="1188"/>
    <w:link w:val="1187"/>
    <w:qFormat/>
    <w:pPr>
      <w:ind w:firstLine="420"/>
    </w:pPr>
    <w:rPr>
      <w:rFonts w:ascii="宋体" w:hAnsi="宋体"/>
      <w:color w:val="000000"/>
      <w:sz w:val="20"/>
      <w:szCs w:val="21"/>
    </w:rPr>
  </w:style>
  <w:style w:type="character" w:styleId="1189">
    <w:name w:val="正文缩进 Char"/>
    <w:next w:val="1189"/>
    <w:link w:val="1190"/>
    <w:qFormat/>
    <w:rPr>
      <w:rFonts w:ascii="楷体_GB2312" w:eastAsia="楷体_GB2312"/>
      <w:sz w:val="24"/>
    </w:rPr>
  </w:style>
  <w:style w:type="paragraph" w:styleId="1190">
    <w:name w:val="正文缩进1"/>
    <w:basedOn w:val="1076"/>
    <w:next w:val="1190"/>
    <w:link w:val="1189"/>
    <w:qFormat/>
    <w:pPr>
      <w:ind w:firstLine="420"/>
      <w:jc w:val="left"/>
    </w:pPr>
    <w:rPr>
      <w:rFonts w:ascii="楷体_GB2312" w:hAnsi="Calibri" w:eastAsia="楷体_GB2312"/>
      <w:sz w:val="24"/>
      <w:szCs w:val="20"/>
    </w:rPr>
  </w:style>
  <w:style w:type="character" w:styleId="1191">
    <w:name w:val="md"/>
    <w:next w:val="1191"/>
    <w:link w:val="1076"/>
    <w:qFormat/>
  </w:style>
  <w:style w:type="character" w:styleId="1192">
    <w:name w:val="H4 Char"/>
    <w:next w:val="1192"/>
    <w:link w:val="1076"/>
    <w:qFormat/>
    <w:rPr>
      <w:rFonts w:ascii="Arial" w:hAnsi="Arial" w:eastAsia="黑体" w:cs="Arial"/>
      <w:b/>
      <w:bCs/>
      <w:sz w:val="28"/>
      <w:szCs w:val="28"/>
      <w:lang w:val="en-US" w:eastAsia="zh-CN" w:bidi="ar-SA"/>
    </w:rPr>
  </w:style>
  <w:style w:type="character" w:styleId="1193">
    <w:name w:val="普通文字 Char Char1"/>
    <w:next w:val="1193"/>
    <w:link w:val="1076"/>
    <w:qFormat/>
    <w:rPr>
      <w:rFonts w:ascii="宋体" w:hAnsi="Courier New" w:eastAsia="宋体"/>
      <w:sz w:val="21"/>
      <w:lang w:val="en-US" w:eastAsia="zh-CN" w:bidi="ar-SA"/>
    </w:rPr>
  </w:style>
  <w:style w:type="character" w:styleId="1194">
    <w:name w:val="列出段落 Char"/>
    <w:next w:val="1194"/>
    <w:link w:val="1195"/>
    <w:uiPriority w:val="34"/>
    <w:qFormat/>
    <w:rPr>
      <w:rFonts w:ascii="Calibri" w:hAnsi="Calibri" w:eastAsia="宋体" w:cs="Times New Roman"/>
    </w:rPr>
  </w:style>
  <w:style w:type="paragraph" w:styleId="1195">
    <w:name w:val="列出段落"/>
    <w:basedOn w:val="1076"/>
    <w:next w:val="1195"/>
    <w:link w:val="1194"/>
    <w:uiPriority w:val="34"/>
    <w:qFormat/>
    <w:pPr>
      <w:ind w:firstLine="420"/>
    </w:pPr>
    <w:rPr>
      <w:rFonts w:ascii="Calibri" w:hAnsi="Calibri"/>
      <w:sz w:val="20"/>
      <w:szCs w:val="20"/>
    </w:rPr>
  </w:style>
  <w:style w:type="character" w:styleId="1196">
    <w:name w:val="纯文本 字符"/>
    <w:next w:val="1196"/>
    <w:link w:val="1076"/>
    <w:qFormat/>
    <w:rPr>
      <w:rFonts w:ascii="宋体" w:hAnsi="Courier New" w:eastAsia="宋体"/>
      <w:sz w:val="21"/>
      <w:szCs w:val="22"/>
      <w:lang w:val="en-US" w:eastAsia="zh-CN" w:bidi="ar-SA"/>
    </w:rPr>
  </w:style>
  <w:style w:type="character" w:styleId="1197">
    <w:name w:val="标题 3 字符"/>
    <w:next w:val="1197"/>
    <w:link w:val="1076"/>
    <w:qFormat/>
    <w:rPr>
      <w:rFonts w:eastAsia="宋体"/>
      <w:sz w:val="32"/>
      <w:szCs w:val="32"/>
      <w:lang w:val="en-US" w:eastAsia="zh-CN" w:bidi="ar-SA"/>
    </w:rPr>
  </w:style>
  <w:style w:type="character" w:styleId="1198">
    <w:name w:val="正文文本 字符"/>
    <w:next w:val="1198"/>
    <w:link w:val="1076"/>
    <w:qFormat/>
    <w:rPr>
      <w:rFonts w:ascii="Calibri" w:hAnsi="Calibri" w:eastAsia="宋体"/>
      <w:sz w:val="21"/>
      <w:szCs w:val="24"/>
      <w:lang w:val="en-US" w:eastAsia="zh-CN" w:bidi="ar-SA"/>
    </w:rPr>
  </w:style>
  <w:style w:type="character" w:styleId="1199">
    <w:name w:val="angel 字符"/>
    <w:next w:val="1199"/>
    <w:link w:val="1200"/>
    <w:qFormat/>
    <w:rPr>
      <w:rFonts w:ascii="宋体" w:hAnsi="宋体"/>
      <w:szCs w:val="24"/>
    </w:rPr>
  </w:style>
  <w:style w:type="paragraph" w:styleId="1200">
    <w:name w:val="angel"/>
    <w:basedOn w:val="1076"/>
    <w:next w:val="1200"/>
    <w:link w:val="1199"/>
    <w:qFormat/>
    <w:pPr>
      <w:ind w:firstLine="200"/>
      <w:spacing w:line="360" w:lineRule="auto"/>
    </w:pPr>
    <w:rPr>
      <w:rFonts w:ascii="宋体" w:hAnsi="宋体"/>
      <w:sz w:val="20"/>
    </w:rPr>
  </w:style>
  <w:style w:type="character" w:styleId="1201">
    <w:name w:val="Indent Normal Char"/>
    <w:next w:val="1201"/>
    <w:link w:val="1202"/>
    <w:qFormat/>
    <w:rPr>
      <w:sz w:val="24"/>
      <w:szCs w:val="24"/>
    </w:rPr>
  </w:style>
  <w:style w:type="paragraph" w:styleId="1202">
    <w:name w:val="Indent Normal"/>
    <w:basedOn w:val="1076"/>
    <w:next w:val="1202"/>
    <w:link w:val="1201"/>
    <w:qFormat/>
    <w:pPr>
      <w:ind w:firstLine="150"/>
    </w:pPr>
    <w:rPr>
      <w:rFonts w:ascii="Calibri" w:hAnsi="Calibri"/>
      <w:sz w:val="24"/>
    </w:rPr>
  </w:style>
  <w:style w:type="character" w:styleId="1203">
    <w:name w:val="样式1 Char"/>
    <w:next w:val="1203"/>
    <w:link w:val="1204"/>
    <w:qFormat/>
    <w:rPr>
      <w:sz w:val="24"/>
      <w:szCs w:val="24"/>
    </w:rPr>
  </w:style>
  <w:style w:type="paragraph" w:styleId="1204">
    <w:name w:val="样式1"/>
    <w:basedOn w:val="1076"/>
    <w:next w:val="1204"/>
    <w:link w:val="1203"/>
    <w:qFormat/>
    <w:pPr>
      <w:ind w:firstLine="480"/>
      <w:spacing w:line="300" w:lineRule="auto"/>
    </w:pPr>
    <w:rPr>
      <w:rFonts w:ascii="Calibri" w:hAnsi="Calibri"/>
      <w:sz w:val="24"/>
    </w:rPr>
  </w:style>
  <w:style w:type="paragraph" w:styleId="1205">
    <w:name w:val="GP正文(首行缩进)"/>
    <w:basedOn w:val="1076"/>
    <w:next w:val="1205"/>
    <w:link w:val="1076"/>
    <w:qFormat/>
    <w:pPr>
      <w:ind w:firstLine="200"/>
      <w:jc w:val="left"/>
      <w:spacing w:line="440" w:lineRule="exact"/>
    </w:pPr>
    <w:rPr>
      <w:sz w:val="24"/>
    </w:rPr>
  </w:style>
  <w:style w:type="paragraph" w:styleId="1206">
    <w:name w:val="WPS Plain"/>
    <w:next w:val="1206"/>
    <w:link w:val="1076"/>
    <w:qFormat/>
    <w:rPr>
      <w:rFonts w:ascii="Times New Roman" w:hAnsi="Times New Roman"/>
      <w:lang w:val="en-US" w:eastAsia="zh-CN" w:bidi="ar-SA"/>
    </w:rPr>
  </w:style>
  <w:style w:type="paragraph" w:styleId="1207">
    <w:name w:val="列出段落1"/>
    <w:basedOn w:val="1076"/>
    <w:next w:val="1207"/>
    <w:link w:val="1076"/>
    <w:uiPriority w:val="99"/>
    <w:qFormat/>
    <w:pPr>
      <w:ind w:firstLine="420"/>
    </w:pPr>
    <w:rPr>
      <w:rFonts w:ascii="Calibri" w:hAnsi="Calibri"/>
      <w:szCs w:val="22"/>
    </w:rPr>
  </w:style>
  <w:style w:type="paragraph" w:styleId="1208">
    <w:name w:val="正文1"/>
    <w:next w:val="1208"/>
    <w:link w:val="1076"/>
    <w:qFormat/>
    <w:rPr>
      <w:rFonts w:ascii="Times New Roman" w:hAnsi="Times New Roman" w:eastAsia="Times New Roman"/>
      <w:sz w:val="24"/>
      <w:szCs w:val="24"/>
      <w:lang w:val="en-US" w:eastAsia="zh-CN" w:bidi="ar-SA"/>
    </w:rPr>
  </w:style>
  <w:style w:type="paragraph" w:styleId="1209">
    <w:name w:val="Date1"/>
    <w:basedOn w:val="1076"/>
    <w:next w:val="1076"/>
    <w:link w:val="1076"/>
    <w:qFormat/>
    <w:pPr>
      <w:spacing w:line="360" w:lineRule="atLeast"/>
    </w:pPr>
    <w:rPr>
      <w:sz w:val="28"/>
      <w:szCs w:val="28"/>
    </w:rPr>
  </w:style>
  <w:style w:type="paragraph" w:styleId="1210">
    <w:name w:val="样式"/>
    <w:next w:val="1210"/>
    <w:link w:val="1211"/>
    <w:qFormat/>
    <w:pPr>
      <w:widowControl w:val="off"/>
    </w:pPr>
    <w:rPr>
      <w:rFonts w:ascii="宋体" w:hAnsi="Times New Roman"/>
      <w:sz w:val="24"/>
      <w:szCs w:val="24"/>
      <w:lang w:bidi="ar-SA"/>
    </w:rPr>
  </w:style>
  <w:style w:type="character" w:styleId="1211">
    <w:name w:val="样式 Char"/>
    <w:next w:val="1211"/>
    <w:link w:val="1210"/>
    <w:rPr>
      <w:rFonts w:ascii="宋体" w:hAnsi="Times New Roman"/>
      <w:sz w:val="24"/>
      <w:szCs w:val="24"/>
      <w:lang w:bidi="ar-SA"/>
    </w:rPr>
  </w:style>
  <w:style w:type="paragraph" w:styleId="1212">
    <w:name w:val="reader-word-layer reader-word-s1-7"/>
    <w:basedOn w:val="1076"/>
    <w:next w:val="1212"/>
    <w:link w:val="1076"/>
    <w:qFormat/>
    <w:pPr>
      <w:jc w:val="left"/>
      <w:spacing w:before="100" w:beforeAutospacing="1" w:after="100" w:afterAutospacing="1"/>
      <w:widowControl/>
    </w:pPr>
    <w:rPr>
      <w:rFonts w:ascii="宋体" w:hAnsi="宋体" w:cs="宋体"/>
      <w:sz w:val="24"/>
    </w:rPr>
  </w:style>
  <w:style w:type="paragraph" w:styleId="1213">
    <w:name w:val="图例"/>
    <w:basedOn w:val="1076"/>
    <w:next w:val="1213"/>
    <w:link w:val="1076"/>
    <w:qFormat/>
    <w:pPr>
      <w:jc w:val="center"/>
      <w:spacing w:before="120" w:after="120" w:line="360" w:lineRule="auto"/>
    </w:pPr>
    <w:rPr>
      <w:rFonts w:eastAsia="仿宋_GB2312"/>
      <w:b/>
      <w:bCs/>
      <w:sz w:val="24"/>
    </w:rPr>
  </w:style>
  <w:style w:type="paragraph" w:styleId="1214">
    <w:name w:val="reader-word-layer reader-word-s1-6"/>
    <w:basedOn w:val="1076"/>
    <w:next w:val="1214"/>
    <w:link w:val="1076"/>
    <w:qFormat/>
    <w:pPr>
      <w:jc w:val="left"/>
      <w:spacing w:before="100" w:beforeAutospacing="1" w:after="100" w:afterAutospacing="1"/>
      <w:widowControl/>
    </w:pPr>
    <w:rPr>
      <w:rFonts w:ascii="宋体" w:hAnsi="宋体" w:cs="宋体"/>
      <w:sz w:val="24"/>
    </w:rPr>
  </w:style>
  <w:style w:type="paragraph" w:styleId="1215">
    <w:name w:val="普通正文"/>
    <w:basedOn w:val="1076"/>
    <w:next w:val="1215"/>
    <w:link w:val="1076"/>
    <w:qFormat/>
    <w:pPr>
      <w:ind w:firstLine="480"/>
      <w:jc w:val="left"/>
      <w:spacing w:before="120" w:after="120" w:line="360" w:lineRule="auto"/>
    </w:pPr>
    <w:rPr>
      <w:rFonts w:ascii="Arial" w:hAnsi="Arial"/>
      <w:sz w:val="24"/>
    </w:rPr>
  </w:style>
  <w:style w:type="paragraph" w:styleId="1216">
    <w:name w:val="标题1"/>
    <w:basedOn w:val="1076"/>
    <w:next w:val="1076"/>
    <w:link w:val="107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17">
    <w:name w:val="段"/>
    <w:next w:val="1076"/>
    <w:link w:val="1076"/>
    <w:qFormat/>
    <w:pPr>
      <w:ind w:firstLine="200"/>
      <w:jc w:val="both"/>
    </w:pPr>
    <w:rPr>
      <w:rFonts w:ascii="宋体" w:hAnsi="Times New Roman"/>
      <w:sz w:val="21"/>
      <w:lang w:val="en-US" w:eastAsia="zh-CN" w:bidi="ar-SA"/>
    </w:rPr>
  </w:style>
  <w:style w:type="paragraph" w:styleId="1218">
    <w:name w:val="reader-word-layer reader-word-s1-9"/>
    <w:basedOn w:val="1076"/>
    <w:next w:val="1218"/>
    <w:link w:val="1076"/>
    <w:qFormat/>
    <w:pPr>
      <w:jc w:val="left"/>
      <w:spacing w:before="100" w:beforeAutospacing="1" w:after="100" w:afterAutospacing="1"/>
      <w:widowControl/>
    </w:pPr>
    <w:rPr>
      <w:rFonts w:ascii="宋体" w:hAnsi="宋体" w:cs="宋体"/>
      <w:sz w:val="24"/>
    </w:rPr>
  </w:style>
  <w:style w:type="paragraph" w:styleId="1219">
    <w:name w:val="reader-word-layer reader-word-s1-5"/>
    <w:basedOn w:val="1076"/>
    <w:next w:val="1219"/>
    <w:link w:val="1076"/>
    <w:qFormat/>
    <w:pPr>
      <w:jc w:val="left"/>
      <w:spacing w:before="100" w:beforeAutospacing="1" w:after="100" w:afterAutospacing="1"/>
      <w:widowControl/>
    </w:pPr>
    <w:rPr>
      <w:rFonts w:ascii="宋体" w:hAnsi="宋体" w:cs="宋体"/>
      <w:sz w:val="24"/>
    </w:rPr>
  </w:style>
  <w:style w:type="paragraph" w:styleId="1220">
    <w:name w:val="List Paragraph1"/>
    <w:basedOn w:val="1076"/>
    <w:next w:val="1220"/>
    <w:link w:val="1076"/>
    <w:qFormat/>
    <w:pPr>
      <w:ind w:firstLine="420"/>
    </w:pPr>
    <w:rPr>
      <w:sz w:val="28"/>
      <w:szCs w:val="28"/>
    </w:rPr>
  </w:style>
  <w:style w:type="paragraph" w:styleId="1221">
    <w:name w:val="1册标题2"/>
    <w:basedOn w:val="1076"/>
    <w:next w:val="1076"/>
    <w:link w:val="1076"/>
    <w:qFormat/>
    <w:pPr>
      <w:jc w:val="center"/>
      <w:spacing w:line="300" w:lineRule="auto"/>
      <w:outlineLvl w:val="1"/>
    </w:pPr>
    <w:rPr>
      <w:rFonts w:ascii="Arial" w:hAnsi="Arial" w:eastAsia="黑体"/>
      <w:bCs/>
      <w:sz w:val="32"/>
    </w:rPr>
  </w:style>
  <w:style w:type="paragraph" w:styleId="1222">
    <w:name w:val="Default"/>
    <w:next w:val="1222"/>
    <w:link w:val="1076"/>
    <w:uiPriority w:val="99"/>
    <w:qFormat/>
    <w:pPr>
      <w:widowControl w:val="off"/>
    </w:pPr>
    <w:rPr>
      <w:rFonts w:ascii="仿宋" w:hAnsi="Times New Roman" w:eastAsia="仿宋" w:cs="仿宋"/>
      <w:color w:val="000000"/>
      <w:sz w:val="24"/>
      <w:szCs w:val="24"/>
      <w:lang w:val="en-US" w:eastAsia="zh-CN" w:bidi="ar-SA"/>
    </w:rPr>
  </w:style>
  <w:style w:type="paragraph" w:styleId="1223">
    <w:name w:val="二级条标题"/>
    <w:basedOn w:val="1076"/>
    <w:next w:val="1217"/>
    <w:link w:val="1076"/>
    <w:qFormat/>
    <w:pPr>
      <w:jc w:val="left"/>
      <w:spacing w:line="360" w:lineRule="auto"/>
      <w:widowControl/>
      <w:outlineLvl w:val="3"/>
    </w:pPr>
    <w:rPr>
      <w:rFonts w:ascii="宋体" w:hAnsi="宋体"/>
      <w:sz w:val="32"/>
      <w:szCs w:val="32"/>
    </w:rPr>
  </w:style>
  <w:style w:type="paragraph" w:styleId="1224">
    <w:name w:val="DL 4.1"/>
    <w:basedOn w:val="1076"/>
    <w:next w:val="1076"/>
    <w:link w:val="1076"/>
    <w:qFormat/>
    <w:pPr>
      <w:ind w:left="840" w:hanging="420"/>
      <w:jc w:val="left"/>
      <w:keepLines/>
      <w:keepNext/>
      <w:spacing w:line="400" w:lineRule="atLeast"/>
      <w:widowControl/>
      <w:outlineLvl w:val="1"/>
    </w:pPr>
    <w:rPr>
      <w:rFonts w:eastAsia="黑体" w:cs="宋体"/>
      <w:b/>
      <w:sz w:val="24"/>
      <w:szCs w:val="20"/>
    </w:rPr>
  </w:style>
  <w:style w:type="paragraph" w:styleId="1225">
    <w:name w:val="xl25"/>
    <w:basedOn w:val="1076"/>
    <w:next w:val="1225"/>
    <w:link w:val="1076"/>
    <w:qFormat/>
    <w:pPr>
      <w:jc w:val="center"/>
      <w:spacing w:before="100" w:beforeAutospacing="1" w:after="100" w:afterAutospacing="1"/>
      <w:widowControl/>
    </w:pPr>
    <w:rPr>
      <w:rFonts w:ascii="Arial Unicode MS" w:hAnsi="Arial Unicode MS" w:eastAsia="Arial Unicode MS" w:cs="Arial Unicode MS"/>
      <w:sz w:val="24"/>
    </w:rPr>
  </w:style>
  <w:style w:type="paragraph" w:styleId="1226">
    <w:name w:val="3.1DL"/>
    <w:basedOn w:val="1076"/>
    <w:next w:val="1076"/>
    <w:link w:val="1076"/>
    <w:qFormat/>
    <w:pPr>
      <w:ind w:left="1155" w:hanging="420"/>
      <w:keepLines/>
      <w:keepNext/>
      <w:spacing w:line="400" w:lineRule="atLeast"/>
      <w:outlineLvl w:val="1"/>
    </w:pPr>
    <w:rPr>
      <w:rFonts w:eastAsia="黑体" w:cs="宋体"/>
      <w:sz w:val="24"/>
      <w:szCs w:val="20"/>
    </w:rPr>
  </w:style>
  <w:style w:type="character" w:styleId="1227">
    <w:name w:val="未处理的提及"/>
    <w:next w:val="1227"/>
    <w:link w:val="1076"/>
    <w:uiPriority w:val="99"/>
    <w:unhideWhenUsed/>
    <w:qFormat/>
    <w:rPr>
      <w:color w:val="605e5c"/>
      <w:shd w:val="clear" w:color="auto" w:fill="e1dfdd"/>
    </w:rPr>
  </w:style>
  <w:style w:type="paragraph" w:styleId="1228">
    <w:name w:val="Table Paragraph"/>
    <w:basedOn w:val="1076"/>
    <w:next w:val="1228"/>
    <w:link w:val="1076"/>
    <w:uiPriority w:val="99"/>
    <w:qFormat/>
    <w:pPr>
      <w:jc w:val="left"/>
    </w:pPr>
    <w:rPr>
      <w:rFonts w:ascii="宋体" w:hAnsi="宋体" w:cs="宋体"/>
      <w:sz w:val="22"/>
      <w:szCs w:val="22"/>
      <w:lang w:eastAsia="en-US"/>
    </w:rPr>
  </w:style>
  <w:style w:type="character" w:styleId="1229">
    <w:name w:val="l-btn-left"/>
    <w:basedOn w:val="1086"/>
    <w:next w:val="1229"/>
    <w:link w:val="1076"/>
    <w:qFormat/>
  </w:style>
  <w:style w:type="character" w:styleId="1230">
    <w:name w:val="current"/>
    <w:basedOn w:val="1086"/>
    <w:next w:val="1230"/>
    <w:link w:val="1076"/>
    <w:qFormat/>
    <w:rPr>
      <w:b/>
      <w:bCs/>
      <w:color w:val="05a7d8"/>
      <w:sz w:val="18"/>
      <w:szCs w:val="18"/>
    </w:rPr>
  </w:style>
  <w:style w:type="character" w:styleId="1231">
    <w:name w:val="l-btn-text31"/>
    <w:basedOn w:val="1086"/>
    <w:next w:val="1231"/>
    <w:link w:val="1076"/>
    <w:qFormat/>
  </w:style>
  <w:style w:type="character" w:styleId="1232">
    <w:name w:val="l-btn-text25"/>
    <w:basedOn w:val="1086"/>
    <w:next w:val="1232"/>
    <w:link w:val="1076"/>
    <w:qFormat/>
  </w:style>
  <w:style w:type="character" w:styleId="1233">
    <w:name w:val="l-btn-text"/>
    <w:basedOn w:val="1086"/>
    <w:next w:val="1233"/>
    <w:link w:val="1076"/>
    <w:qFormat/>
  </w:style>
  <w:style w:type="character" w:styleId="1234">
    <w:name w:val="NormalCharacter1"/>
    <w:next w:val="1234"/>
    <w:link w:val="1076"/>
    <w:qFormat/>
    <w:rPr>
      <w:rFonts w:ascii="Calibri" w:hAnsi="Calibri" w:eastAsia="宋体" w:cs="Times New Roman"/>
      <w:sz w:val="21"/>
      <w:szCs w:val="24"/>
      <w:lang w:val="en-US" w:eastAsia="zh-CN" w:bidi="ar-SA"/>
    </w:rPr>
  </w:style>
  <w:style w:type="paragraph" w:styleId="1235">
    <w:name w:val="z-窗体底端1"/>
    <w:basedOn w:val="1076"/>
    <w:next w:val="1076"/>
    <w:link w:val="1236"/>
    <w:qFormat/>
    <w:pPr>
      <w:jc w:val="center"/>
      <w:pBdr>
        <w:top w:val="single" w:color="000000" w:sz="6" w:space="1"/>
      </w:pBdr>
    </w:pPr>
    <w:rPr>
      <w:rFonts w:ascii="Arial" w:hAnsi="Calibri"/>
      <w:vanish/>
      <w:sz w:val="16"/>
    </w:rPr>
  </w:style>
  <w:style w:type="character" w:styleId="1236">
    <w:name w:val="z-窗体底端 Char"/>
    <w:basedOn w:val="1086"/>
    <w:next w:val="1236"/>
    <w:link w:val="1235"/>
    <w:qFormat/>
    <w:rPr>
      <w:rFonts w:ascii="Arial" w:hAnsi="Calibri" w:eastAsia="宋体" w:cs="Times New Roman"/>
      <w:vanish/>
      <w:sz w:val="16"/>
      <w:szCs w:val="24"/>
    </w:rPr>
  </w:style>
  <w:style w:type="paragraph" w:styleId="1237">
    <w:name w:val="纯文本1"/>
    <w:basedOn w:val="1076"/>
    <w:next w:val="1237"/>
    <w:link w:val="1076"/>
    <w:qFormat/>
    <w:rPr>
      <w:rFonts w:ascii="宋体" w:hAnsi="Courier New" w:cs="Courier New"/>
      <w:szCs w:val="21"/>
    </w:rPr>
  </w:style>
  <w:style w:type="paragraph" w:styleId="1238">
    <w:name w:val="纯文本2"/>
    <w:basedOn w:val="1076"/>
    <w:next w:val="1238"/>
    <w:link w:val="1076"/>
    <w:qFormat/>
    <w:rPr>
      <w:rFonts w:ascii="宋体" w:hAnsi="Courier New" w:cs="Courier New"/>
      <w:szCs w:val="21"/>
    </w:rPr>
  </w:style>
  <w:style w:type="character" w:styleId="1239">
    <w:name w:val="不明显参考1"/>
    <w:next w:val="1239"/>
    <w:link w:val="1076"/>
    <w:qFormat/>
    <w:rPr>
      <w:smallCaps/>
      <w:color w:val="c0504d"/>
      <w:u w:val="single"/>
    </w:rPr>
  </w:style>
  <w:style w:type="character" w:styleId="1240">
    <w:name w:val="Footer Char"/>
    <w:next w:val="1240"/>
    <w:link w:val="1076"/>
    <w:rPr>
      <w:rFonts w:eastAsia="宋体"/>
      <w:sz w:val="18"/>
      <w:szCs w:val="18"/>
      <w:lang w:val="en-US" w:eastAsia="zh-CN" w:bidi="ar-SA"/>
    </w:rPr>
  </w:style>
  <w:style w:type="character" w:styleId="1241">
    <w:name w:val="Char Char19"/>
    <w:next w:val="1241"/>
    <w:link w:val="1076"/>
    <w:rPr>
      <w:rFonts w:ascii="Arial" w:hAnsi="Arial" w:eastAsia="宋体" w:cs="Times New Roman"/>
      <w:b/>
      <w:bCs/>
      <w:szCs w:val="28"/>
    </w:rPr>
  </w:style>
  <w:style w:type="character" w:styleId="1242">
    <w:name w:val="Balloon Text Char"/>
    <w:next w:val="1242"/>
    <w:link w:val="1076"/>
    <w:rPr>
      <w:sz w:val="18"/>
      <w:lang w:bidi="ar-SA"/>
    </w:rPr>
  </w:style>
  <w:style w:type="character" w:styleId="1243">
    <w:name w:val="z-窗体顶端 Char1"/>
    <w:basedOn w:val="1086"/>
    <w:next w:val="1243"/>
    <w:link w:val="1244"/>
    <w:rPr>
      <w:rFonts w:ascii="Arial" w:hAnsi="Arial" w:cs="Arial"/>
      <w:vanish/>
      <w:sz w:val="16"/>
      <w:szCs w:val="16"/>
    </w:rPr>
  </w:style>
  <w:style w:type="paragraph" w:styleId="1244">
    <w:name w:val="z-窗体顶端2"/>
    <w:basedOn w:val="1076"/>
    <w:next w:val="1076"/>
    <w:link w:val="1243"/>
    <w:pPr>
      <w:jc w:val="center"/>
      <w:pBdr>
        <w:bottom w:val="single" w:color="000000" w:sz="6" w:space="1"/>
      </w:pBdr>
    </w:pPr>
    <w:rPr>
      <w:rFonts w:ascii="Arial" w:hAnsi="Arial" w:eastAsia="宋体" w:cs="Arial"/>
      <w:vanish/>
      <w:sz w:val="16"/>
      <w:szCs w:val="16"/>
    </w:rPr>
  </w:style>
  <w:style w:type="character" w:styleId="1245">
    <w:name w:val="明显参考1"/>
    <w:next w:val="1245"/>
    <w:link w:val="1076"/>
    <w:qFormat/>
    <w:rPr>
      <w:b/>
      <w:bCs/>
      <w:smallCaps/>
      <w:color w:val="c0504d"/>
      <w:spacing w:val="5"/>
      <w:u w:val="single"/>
    </w:rPr>
  </w:style>
  <w:style w:type="character" w:styleId="1246">
    <w:name w:val="Char Char20"/>
    <w:next w:val="1246"/>
    <w:link w:val="1076"/>
    <w:rPr>
      <w:rFonts w:ascii="Times New Roman" w:hAnsi="Times New Roman" w:eastAsia="宋体" w:cs="Times New Roman"/>
      <w:b/>
      <w:bCs/>
      <w:sz w:val="24"/>
      <w:szCs w:val="32"/>
    </w:rPr>
  </w:style>
  <w:style w:type="character" w:styleId="1247">
    <w:name w:val="标题 1 Char1"/>
    <w:next w:val="1247"/>
    <w:link w:val="1076"/>
    <w:rPr>
      <w:rFonts w:ascii="Calibri" w:hAnsi="Calibri" w:eastAsia="宋体" w:cs="Arial"/>
      <w:b/>
      <w:sz w:val="44"/>
      <w:szCs w:val="20"/>
    </w:rPr>
  </w:style>
  <w:style w:type="character" w:styleId="1248">
    <w:name w:val="Body Text Indent 2 Char"/>
    <w:next w:val="1248"/>
    <w:link w:val="1076"/>
    <w:rPr>
      <w:rFonts w:eastAsia="宋体"/>
      <w:sz w:val="21"/>
      <w:szCs w:val="24"/>
      <w:lang w:val="en-US" w:eastAsia="zh-CN" w:bidi="ar-SA"/>
    </w:rPr>
  </w:style>
  <w:style w:type="character" w:styleId="1249">
    <w:name w:val="Heading 4 Char"/>
    <w:next w:val="1249"/>
    <w:link w:val="1076"/>
    <w:rPr>
      <w:rFonts w:ascii="Arial" w:hAnsi="Arial" w:eastAsia="宋体"/>
      <w:b/>
      <w:bCs/>
      <w:sz w:val="21"/>
      <w:szCs w:val="28"/>
      <w:lang w:val="en-US" w:eastAsia="zh-CN" w:bidi="ar-SA"/>
    </w:rPr>
  </w:style>
  <w:style w:type="character" w:styleId="1250">
    <w:name w:val="标题4 Char Char"/>
    <w:next w:val="1250"/>
    <w:link w:val="1251"/>
    <w:rPr>
      <w:rFonts w:ascii="Arial" w:hAnsi="Arial"/>
      <w:b/>
      <w:bCs/>
      <w:sz w:val="24"/>
      <w:szCs w:val="32"/>
    </w:rPr>
  </w:style>
  <w:style w:type="paragraph" w:styleId="1251">
    <w:name w:val="标题4"/>
    <w:basedOn w:val="1078"/>
    <w:next w:val="1111"/>
    <w:link w:val="1250"/>
    <w:pPr>
      <w:jc w:val="both"/>
      <w:spacing w:before="60" w:after="60" w:line="413" w:lineRule="auto"/>
    </w:pPr>
    <w:rPr>
      <w:rFonts w:eastAsia="宋体" w:cs="Times New Roman"/>
      <w:b/>
      <w:bCs/>
      <w:sz w:val="24"/>
      <w:szCs w:val="32"/>
    </w:rPr>
  </w:style>
  <w:style w:type="character" w:styleId="1252">
    <w:name w:val="批注文字 Char2"/>
    <w:next w:val="1252"/>
    <w:link w:val="1076"/>
    <w:rPr>
      <w:rFonts w:eastAsia="宋体"/>
      <w:sz w:val="21"/>
      <w:szCs w:val="24"/>
      <w:lang w:val="en-US" w:eastAsia="zh-CN" w:bidi="ar-SA"/>
    </w:rPr>
  </w:style>
  <w:style w:type="character" w:styleId="1253">
    <w:name w:val="Body Text Indent Char"/>
    <w:next w:val="1253"/>
    <w:link w:val="1076"/>
    <w:rPr>
      <w:rFonts w:ascii="宋体" w:hAnsi="宋体" w:eastAsia="宋体"/>
      <w:sz w:val="21"/>
      <w:lang w:val="en-US" w:eastAsia="zh-CN" w:bidi="ar-SA"/>
    </w:rPr>
  </w:style>
  <w:style w:type="character" w:styleId="1254">
    <w:name w:val="明显引用 Char"/>
    <w:next w:val="1254"/>
    <w:link w:val="1076"/>
    <w:rPr>
      <w:b/>
      <w:bCs/>
      <w:i/>
      <w:iCs/>
      <w:color w:val="4f81bd"/>
    </w:rPr>
  </w:style>
  <w:style w:type="paragraph" w:styleId="1255">
    <w:name w:val="明显引用"/>
    <w:basedOn w:val="1076"/>
    <w:next w:val="1076"/>
    <w:link w:val="1256"/>
    <w:qFormat/>
    <w:pPr>
      <w:ind w:left="936" w:right="936"/>
      <w:spacing w:before="200" w:after="280"/>
      <w:pBdr>
        <w:bottom w:val="single" w:color="4F81BD" w:sz="4" w:space="4"/>
      </w:pBdr>
    </w:pPr>
    <w:rPr>
      <w:b/>
      <w:bCs/>
      <w:i/>
      <w:iCs/>
      <w:color w:val="4f81bd"/>
      <w:sz w:val="20"/>
      <w:szCs w:val="20"/>
    </w:rPr>
  </w:style>
  <w:style w:type="character" w:styleId="1256">
    <w:name w:val="明显引用 Char1"/>
    <w:basedOn w:val="1086"/>
    <w:next w:val="1256"/>
    <w:link w:val="1255"/>
    <w:uiPriority w:val="30"/>
    <w:rPr>
      <w:rFonts w:ascii="Times New Roman" w:hAnsi="Times New Roman" w:eastAsia="宋体" w:cs="Times New Roman"/>
      <w:b/>
      <w:bCs/>
      <w:i/>
      <w:iCs/>
      <w:color w:val="4f81bd"/>
      <w:szCs w:val="24"/>
    </w:rPr>
  </w:style>
  <w:style w:type="character" w:styleId="1257">
    <w:name w:val="明显引用 Char2"/>
    <w:basedOn w:val="1086"/>
    <w:next w:val="1257"/>
    <w:link w:val="1255"/>
    <w:rPr>
      <w:rFonts w:ascii="Times New Roman" w:hAnsi="Times New Roman" w:eastAsia="宋体" w:cs="Times New Roman"/>
      <w:b/>
      <w:bCs/>
      <w:i/>
      <w:iCs/>
      <w:color w:val="4f81bd"/>
      <w:sz w:val="20"/>
      <w:szCs w:val="20"/>
    </w:rPr>
  </w:style>
  <w:style w:type="character" w:styleId="1258">
    <w:name w:val="不明显强调1"/>
    <w:next w:val="1258"/>
    <w:link w:val="1076"/>
    <w:qFormat/>
    <w:rPr>
      <w:i/>
      <w:iCs/>
      <w:color w:val="808080"/>
    </w:rPr>
  </w:style>
  <w:style w:type="character" w:styleId="1259">
    <w:name w:val="Comment Subject Char"/>
    <w:next w:val="1259"/>
    <w:link w:val="1076"/>
    <w:rPr>
      <w:b/>
      <w:sz w:val="24"/>
      <w:lang w:bidi="ar-SA"/>
    </w:rPr>
  </w:style>
  <w:style w:type="character" w:styleId="1260">
    <w:name w:val="Char Char2"/>
    <w:basedOn w:val="1086"/>
    <w:next w:val="1260"/>
    <w:link w:val="1076"/>
    <w:qFormat/>
    <w:rPr>
      <w:rFonts w:ascii="Arial" w:hAnsi="Arial" w:eastAsia="黑体"/>
      <w:b/>
      <w:bCs/>
      <w:sz w:val="32"/>
      <w:szCs w:val="32"/>
      <w:lang w:val="en-US" w:eastAsia="zh-CN" w:bidi="ar-SA"/>
    </w:rPr>
  </w:style>
  <w:style w:type="character" w:styleId="1261">
    <w:name w:val="书籍标题1"/>
    <w:next w:val="1261"/>
    <w:link w:val="1076"/>
    <w:qFormat/>
    <w:rPr>
      <w:b/>
      <w:bCs/>
      <w:smallCaps/>
      <w:spacing w:val="5"/>
    </w:rPr>
  </w:style>
  <w:style w:type="character" w:styleId="1262">
    <w:name w:val="Char Char5"/>
    <w:basedOn w:val="1086"/>
    <w:next w:val="1262"/>
    <w:link w:val="1076"/>
    <w:qFormat/>
    <w:rPr>
      <w:rFonts w:eastAsia="黑体"/>
      <w:b/>
      <w:bCs/>
      <w:sz w:val="72"/>
      <w:szCs w:val="44"/>
      <w:lang w:val="en-US" w:eastAsia="zh-CN" w:bidi="ar-SA"/>
    </w:rPr>
  </w:style>
  <w:style w:type="character" w:styleId="1263">
    <w:name w:val="Heading 1 Char"/>
    <w:next w:val="1263"/>
    <w:link w:val="1076"/>
    <w:rPr>
      <w:rFonts w:eastAsia="宋体"/>
      <w:b/>
      <w:bCs/>
      <w:sz w:val="32"/>
      <w:szCs w:val="44"/>
      <w:lang w:val="en-US" w:eastAsia="zh-CN" w:bidi="ar-SA"/>
    </w:rPr>
  </w:style>
  <w:style w:type="character" w:styleId="1264">
    <w:name w:val="Char Char181"/>
    <w:next w:val="1264"/>
    <w:link w:val="1076"/>
    <w:rPr>
      <w:b/>
      <w:bCs/>
      <w:sz w:val="44"/>
      <w:szCs w:val="44"/>
    </w:rPr>
  </w:style>
  <w:style w:type="character" w:styleId="1265">
    <w:name w:val="Heading 2 Char"/>
    <w:next w:val="1265"/>
    <w:link w:val="1076"/>
    <w:rPr>
      <w:rFonts w:ascii="Arial" w:hAnsi="Arial" w:eastAsia="黑体"/>
      <w:b/>
      <w:bCs/>
      <w:sz w:val="32"/>
      <w:szCs w:val="32"/>
      <w:lang w:val="en-US" w:eastAsia="zh-CN" w:bidi="ar-SA"/>
    </w:rPr>
  </w:style>
  <w:style w:type="character" w:styleId="1266">
    <w:name w:val="超链接_0"/>
    <w:next w:val="1266"/>
    <w:link w:val="1076"/>
    <w:uiPriority w:val="99"/>
    <w:rPr>
      <w:rFonts w:ascii="Calibri" w:hAnsi="Calibri" w:cs="Times New Roman"/>
      <w:color w:val="0000ff"/>
      <w:u w:val="single"/>
    </w:rPr>
  </w:style>
  <w:style w:type="character" w:styleId="1267">
    <w:name w:val="批注文字 Char1"/>
    <w:next w:val="1267"/>
    <w:link w:val="1076"/>
    <w:rPr>
      <w:rFonts w:ascii="Times New Roman" w:hAnsi="Times New Roman" w:eastAsia="宋体" w:cs="Times New Roman"/>
      <w:szCs w:val="24"/>
    </w:rPr>
  </w:style>
  <w:style w:type="character" w:styleId="1268">
    <w:name w:val="Comment Text Char"/>
    <w:next w:val="1268"/>
    <w:link w:val="1076"/>
    <w:rPr>
      <w:rFonts w:cs="Times New Roman"/>
      <w:sz w:val="24"/>
      <w:szCs w:val="24"/>
    </w:rPr>
  </w:style>
  <w:style w:type="character" w:styleId="1269">
    <w:name w:val="Char Char Char"/>
    <w:basedOn w:val="1086"/>
    <w:next w:val="1269"/>
    <w:link w:val="1076"/>
    <w:qFormat/>
    <w:rPr>
      <w:rFonts w:eastAsia="黑体"/>
      <w:bCs/>
      <w:sz w:val="28"/>
      <w:szCs w:val="32"/>
      <w:lang w:val="en-US" w:eastAsia="zh-CN" w:bidi="ar-SA"/>
    </w:rPr>
  </w:style>
  <w:style w:type="character" w:styleId="1270">
    <w:name w:val="明显强调1"/>
    <w:next w:val="1270"/>
    <w:link w:val="1076"/>
    <w:qFormat/>
    <w:rPr>
      <w:b/>
      <w:bCs/>
      <w:i/>
      <w:iCs/>
      <w:color w:val="4f81bd"/>
    </w:rPr>
  </w:style>
  <w:style w:type="character" w:styleId="1271">
    <w:name w:val="标题 3 Char1"/>
    <w:next w:val="1271"/>
    <w:link w:val="1076"/>
    <w:rPr>
      <w:rFonts w:ascii="Calibri" w:hAnsi="Calibri" w:eastAsia="宋体" w:cs="Arial"/>
      <w:b/>
      <w:sz w:val="32"/>
      <w:szCs w:val="20"/>
    </w:rPr>
  </w:style>
  <w:style w:type="character" w:styleId="1272">
    <w:name w:val="Char Char6"/>
    <w:next w:val="1272"/>
    <w:link w:val="1076"/>
    <w:rPr>
      <w:rFonts w:eastAsia="宋体"/>
      <w:b/>
      <w:bCs/>
      <w:sz w:val="32"/>
      <w:szCs w:val="44"/>
      <w:lang w:val="en-US" w:eastAsia="zh-CN" w:bidi="ar-SA"/>
    </w:rPr>
  </w:style>
  <w:style w:type="character" w:styleId="1273">
    <w:name w:val="Plain Text Char"/>
    <w:next w:val="1273"/>
    <w:link w:val="1076"/>
    <w:rPr>
      <w:rFonts w:ascii="宋体" w:hAnsi="Courier New" w:eastAsia="宋体"/>
      <w:sz w:val="24"/>
      <w:lang w:bidi="ar-SA"/>
    </w:rPr>
  </w:style>
  <w:style w:type="character" w:styleId="1274">
    <w:name w:val="Char Char91"/>
    <w:next w:val="1274"/>
    <w:link w:val="1076"/>
    <w:rPr>
      <w:rFonts w:eastAsia="宋体"/>
      <w:b/>
      <w:bCs/>
      <w:sz w:val="32"/>
      <w:szCs w:val="44"/>
      <w:lang w:val="en-US" w:eastAsia="zh-CN" w:bidi="ar-SA"/>
    </w:rPr>
  </w:style>
  <w:style w:type="character" w:styleId="1275">
    <w:name w:val="标题 Char1"/>
    <w:next w:val="1275"/>
    <w:link w:val="1076"/>
    <w:uiPriority w:val="10"/>
    <w:rPr>
      <w:rFonts w:ascii="Cambria" w:hAnsi="Cambria" w:eastAsia="宋体" w:cs="Times New Roman"/>
      <w:b/>
      <w:bCs/>
      <w:sz w:val="32"/>
      <w:szCs w:val="32"/>
    </w:rPr>
  </w:style>
  <w:style w:type="character" w:styleId="1276">
    <w:name w:val="z-窗体底端 Char1"/>
    <w:basedOn w:val="1086"/>
    <w:next w:val="1276"/>
    <w:link w:val="1277"/>
    <w:rPr>
      <w:rFonts w:ascii="Arial" w:hAnsi="Arial" w:cs="Arial"/>
      <w:vanish/>
      <w:sz w:val="16"/>
      <w:szCs w:val="16"/>
    </w:rPr>
  </w:style>
  <w:style w:type="paragraph" w:styleId="1277">
    <w:name w:val="z-窗体底端2"/>
    <w:basedOn w:val="1076"/>
    <w:next w:val="1076"/>
    <w:link w:val="1276"/>
    <w:qFormat/>
    <w:pPr>
      <w:jc w:val="center"/>
      <w:pBdr>
        <w:top w:val="single" w:color="000000" w:sz="6" w:space="1"/>
      </w:pBdr>
    </w:pPr>
    <w:rPr>
      <w:rFonts w:ascii="Arial" w:hAnsi="Arial" w:eastAsia="宋体" w:cs="Arial"/>
      <w:vanish/>
      <w:sz w:val="16"/>
      <w:szCs w:val="16"/>
    </w:rPr>
  </w:style>
  <w:style w:type="character" w:styleId="1278">
    <w:name w:val="引用 Char1"/>
    <w:next w:val="1278"/>
    <w:link w:val="1076"/>
    <w:uiPriority w:val="29"/>
    <w:rPr>
      <w:rFonts w:ascii="Times New Roman" w:hAnsi="Times New Roman" w:eastAsia="宋体" w:cs="Times New Roman"/>
      <w:i/>
      <w:iCs/>
      <w:color w:val="000000"/>
      <w:szCs w:val="24"/>
    </w:rPr>
  </w:style>
  <w:style w:type="character" w:styleId="1279">
    <w:name w:val="Document Map Char"/>
    <w:next w:val="1279"/>
    <w:link w:val="1076"/>
    <w:rPr>
      <w:rFonts w:eastAsia="宋体"/>
      <w:sz w:val="21"/>
      <w:szCs w:val="24"/>
      <w:lang w:val="en-US" w:eastAsia="zh-CN" w:bidi="ar-SA"/>
    </w:rPr>
  </w:style>
  <w:style w:type="character" w:styleId="1280">
    <w:name w:val="副标题 Char1"/>
    <w:next w:val="1280"/>
    <w:link w:val="1076"/>
    <w:uiPriority w:val="11"/>
    <w:rPr>
      <w:rFonts w:ascii="Cambria" w:hAnsi="Cambria" w:cs="Times New Roman"/>
      <w:b/>
      <w:bCs/>
      <w:sz w:val="32"/>
      <w:szCs w:val="32"/>
    </w:rPr>
  </w:style>
  <w:style w:type="character" w:styleId="1281">
    <w:name w:val="z-窗体顶端 Char"/>
    <w:basedOn w:val="1086"/>
    <w:next w:val="1281"/>
    <w:link w:val="1076"/>
    <w:qFormat/>
    <w:rPr>
      <w:rFonts w:ascii="Arial" w:hAnsi="Arial" w:cs="Arial"/>
      <w:vanish/>
      <w:sz w:val="16"/>
      <w:szCs w:val="16"/>
    </w:rPr>
  </w:style>
  <w:style w:type="paragraph" w:styleId="1282">
    <w:name w:val="z-窗体顶端1"/>
    <w:basedOn w:val="1076"/>
    <w:next w:val="1076"/>
    <w:link w:val="1283"/>
    <w:pPr>
      <w:jc w:val="center"/>
      <w:pBdr>
        <w:bottom w:val="single" w:color="000000" w:sz="6" w:space="1"/>
      </w:pBdr>
    </w:pPr>
    <w:rPr>
      <w:rFonts w:ascii="Arial" w:hAnsi="Arial" w:cs="Arial"/>
      <w:vanish/>
      <w:sz w:val="16"/>
      <w:szCs w:val="16"/>
    </w:rPr>
  </w:style>
  <w:style w:type="character" w:styleId="1283">
    <w:name w:val="z-窗体顶端 Char3"/>
    <w:basedOn w:val="1086"/>
    <w:next w:val="1283"/>
    <w:link w:val="1282"/>
    <w:rPr>
      <w:rFonts w:ascii="Arial" w:hAnsi="Arial" w:eastAsia="宋体" w:cs="Arial"/>
      <w:vanish/>
      <w:sz w:val="16"/>
      <w:szCs w:val="16"/>
    </w:rPr>
  </w:style>
  <w:style w:type="character" w:styleId="1284">
    <w:name w:val="font11"/>
    <w:next w:val="1284"/>
    <w:link w:val="1076"/>
    <w:uiPriority w:val="99"/>
    <w:qFormat/>
    <w:rPr>
      <w:rFonts w:ascii="宋体" w:hAnsi="宋体" w:eastAsia="宋体" w:cs="宋体"/>
      <w:color w:val="000000"/>
      <w:sz w:val="20"/>
      <w:szCs w:val="20"/>
    </w:rPr>
  </w:style>
  <w:style w:type="character" w:styleId="1285">
    <w:name w:val="Char Char21"/>
    <w:next w:val="1285"/>
    <w:link w:val="1076"/>
    <w:rPr>
      <w:rFonts w:ascii="Arial" w:hAnsi="Arial" w:eastAsia="黑体" w:cs="Times New Roman"/>
      <w:b/>
      <w:bCs/>
      <w:sz w:val="32"/>
      <w:szCs w:val="32"/>
    </w:rPr>
  </w:style>
  <w:style w:type="character" w:styleId="1286">
    <w:name w:val="Heading 3 Char"/>
    <w:next w:val="1286"/>
    <w:link w:val="1076"/>
    <w:rPr>
      <w:rFonts w:cs="Times New Roman"/>
      <w:b/>
      <w:bCs/>
      <w:sz w:val="32"/>
      <w:szCs w:val="32"/>
    </w:rPr>
  </w:style>
  <w:style w:type="character" w:styleId="1287">
    <w:name w:val="标题 Char2"/>
    <w:next w:val="1287"/>
    <w:link w:val="1076"/>
    <w:rPr>
      <w:rFonts w:ascii="Cambria" w:hAnsi="Cambria" w:eastAsia="宋体" w:cs="Times New Roman"/>
      <w:b/>
      <w:bCs/>
      <w:sz w:val="32"/>
      <w:szCs w:val="32"/>
    </w:rPr>
  </w:style>
  <w:style w:type="character" w:styleId="1288">
    <w:name w:val="Char Char3"/>
    <w:basedOn w:val="1086"/>
    <w:next w:val="1288"/>
    <w:link w:val="1076"/>
    <w:qFormat/>
    <w:rPr>
      <w:b/>
      <w:bCs/>
      <w:sz w:val="32"/>
      <w:szCs w:val="32"/>
    </w:rPr>
  </w:style>
  <w:style w:type="character" w:styleId="1289">
    <w:name w:val="Blockquote Char Char"/>
    <w:basedOn w:val="1086"/>
    <w:next w:val="1289"/>
    <w:link w:val="1290"/>
    <w:rPr>
      <w:rFonts w:cs="宋体"/>
      <w:sz w:val="24"/>
      <w:szCs w:val="24"/>
    </w:rPr>
  </w:style>
  <w:style w:type="paragraph" w:styleId="1290">
    <w:name w:val="Blockquote"/>
    <w:basedOn w:val="1076"/>
    <w:next w:val="1290"/>
    <w:link w:val="1289"/>
    <w:pPr>
      <w:ind w:left="360" w:right="360"/>
      <w:jc w:val="left"/>
      <w:spacing w:before="100" w:after="100"/>
    </w:pPr>
    <w:rPr>
      <w:rFonts w:ascii="Calibri" w:hAnsi="Calibri" w:eastAsia="宋体" w:cs="宋体"/>
      <w:sz w:val="24"/>
    </w:rPr>
  </w:style>
  <w:style w:type="character" w:styleId="1291">
    <w:name w:val="Char Char18"/>
    <w:next w:val="1291"/>
    <w:link w:val="1076"/>
    <w:rPr>
      <w:rFonts w:ascii="Times New Roman" w:hAnsi="Times New Roman" w:eastAsia="宋体" w:cs="Times New Roman"/>
      <w:b/>
      <w:bCs/>
      <w:sz w:val="28"/>
      <w:szCs w:val="28"/>
    </w:rPr>
  </w:style>
  <w:style w:type="character" w:styleId="1292">
    <w:name w:val="标题5 Char Char"/>
    <w:next w:val="1292"/>
    <w:link w:val="1293"/>
    <w:rPr>
      <w:rFonts w:ascii="Arial" w:hAnsi="Arial"/>
      <w:b/>
      <w:bCs/>
      <w:sz w:val="24"/>
      <w:szCs w:val="32"/>
    </w:rPr>
  </w:style>
  <w:style w:type="paragraph" w:styleId="1293">
    <w:name w:val="标题5"/>
    <w:basedOn w:val="1079"/>
    <w:next w:val="1293"/>
    <w:link w:val="1292"/>
    <w:pPr>
      <w:spacing w:line="413" w:lineRule="auto"/>
    </w:pPr>
    <w:rPr>
      <w:rFonts w:ascii="Arial" w:hAnsi="Arial"/>
      <w:b/>
      <w:bCs/>
      <w:sz w:val="24"/>
    </w:rPr>
  </w:style>
  <w:style w:type="character" w:styleId="1294">
    <w:name w:val="样式 粉红"/>
    <w:basedOn w:val="1086"/>
    <w:next w:val="1294"/>
    <w:link w:val="1076"/>
    <w:qFormat/>
    <w:rPr>
      <w:color w:val="000000"/>
      <w:u w:val="none"/>
    </w:rPr>
  </w:style>
  <w:style w:type="character" w:styleId="1295">
    <w:name w:val="textcontents"/>
    <w:next w:val="1295"/>
    <w:link w:val="1076"/>
    <w:rPr>
      <w:rFonts w:cs="Times New Roman"/>
    </w:rPr>
  </w:style>
  <w:style w:type="character" w:styleId="1296">
    <w:name w:val="Footnote Text Char"/>
    <w:next w:val="1296"/>
    <w:link w:val="1076"/>
    <w:rPr>
      <w:rFonts w:eastAsia="宋体"/>
      <w:sz w:val="18"/>
      <w:lang w:val="en-US" w:eastAsia="zh-CN" w:bidi="ar-SA"/>
    </w:rPr>
  </w:style>
  <w:style w:type="character" w:styleId="1297">
    <w:name w:val="Char Char"/>
    <w:basedOn w:val="1086"/>
    <w:next w:val="1297"/>
    <w:link w:val="1076"/>
    <w:qFormat/>
    <w:rPr>
      <w:rFonts w:eastAsia="黑体"/>
      <w:bCs/>
      <w:sz w:val="28"/>
      <w:szCs w:val="32"/>
      <w:lang w:val="en-US" w:eastAsia="zh-CN" w:bidi="ar-SA"/>
    </w:rPr>
  </w:style>
  <w:style w:type="character" w:styleId="1298">
    <w:name w:val="Char Char9"/>
    <w:next w:val="1298"/>
    <w:link w:val="1076"/>
    <w:rPr>
      <w:rFonts w:eastAsia="宋体"/>
      <w:b/>
      <w:bCs/>
      <w:sz w:val="32"/>
      <w:szCs w:val="44"/>
      <w:lang w:val="en-US" w:eastAsia="zh-CN" w:bidi="ar-SA"/>
    </w:rPr>
  </w:style>
  <w:style w:type="character" w:styleId="1299">
    <w:name w:val="Heading 5 Char"/>
    <w:next w:val="1299"/>
    <w:link w:val="1076"/>
    <w:rPr>
      <w:rFonts w:eastAsia="宋体"/>
      <w:b/>
      <w:bCs/>
      <w:sz w:val="28"/>
      <w:szCs w:val="28"/>
      <w:lang w:val="en-US" w:eastAsia="zh-CN" w:bidi="ar-SA"/>
    </w:rPr>
  </w:style>
  <w:style w:type="character" w:styleId="1300">
    <w:name w:val="文档结构图 Char1"/>
    <w:next w:val="1300"/>
    <w:link w:val="1076"/>
    <w:uiPriority w:val="99"/>
    <w:rPr>
      <w:rFonts w:ascii="宋体" w:hAnsi="Times New Roman" w:eastAsia="宋体" w:cs="Times New Roman"/>
      <w:sz w:val="18"/>
      <w:szCs w:val="18"/>
    </w:rPr>
  </w:style>
  <w:style w:type="character" w:styleId="1301">
    <w:name w:val="Heading 3 Char1"/>
    <w:next w:val="1301"/>
    <w:link w:val="1076"/>
    <w:rPr>
      <w:rFonts w:eastAsia="宋体"/>
      <w:b/>
      <w:bCs/>
      <w:sz w:val="24"/>
      <w:szCs w:val="32"/>
      <w:lang w:val="en-US" w:eastAsia="zh-CN" w:bidi="ar-SA"/>
    </w:rPr>
  </w:style>
  <w:style w:type="character" w:styleId="1302">
    <w:name w:val="Header Char"/>
    <w:next w:val="1302"/>
    <w:link w:val="1076"/>
    <w:rPr>
      <w:rFonts w:eastAsia="宋体"/>
      <w:sz w:val="18"/>
      <w:szCs w:val="18"/>
      <w:lang w:val="en-US" w:eastAsia="zh-CN" w:bidi="ar-SA"/>
    </w:rPr>
  </w:style>
  <w:style w:type="character" w:styleId="1303">
    <w:name w:val="Comment Text Char1"/>
    <w:next w:val="1303"/>
    <w:link w:val="1076"/>
    <w:rPr>
      <w:sz w:val="24"/>
      <w:lang w:bidi="ar-SA"/>
    </w:rPr>
  </w:style>
  <w:style w:type="character" w:styleId="1304">
    <w:name w:val="Char Char22"/>
    <w:next w:val="1304"/>
    <w:link w:val="1076"/>
    <w:rPr>
      <w:rFonts w:ascii="Times New Roman" w:hAnsi="Times New Roman" w:eastAsia="宋体" w:cs="Times New Roman"/>
      <w:b/>
      <w:bCs/>
      <w:sz w:val="32"/>
      <w:szCs w:val="44"/>
    </w:rPr>
  </w:style>
  <w:style w:type="character" w:styleId="1305">
    <w:name w:val="引用 Char"/>
    <w:next w:val="1305"/>
    <w:link w:val="1076"/>
    <w:rPr>
      <w:i/>
      <w:iCs/>
      <w:color w:val="000000"/>
    </w:rPr>
  </w:style>
  <w:style w:type="paragraph" w:styleId="1306">
    <w:name w:val="引用"/>
    <w:basedOn w:val="1076"/>
    <w:next w:val="1076"/>
    <w:link w:val="1307"/>
    <w:qFormat/>
    <w:rPr>
      <w:i/>
      <w:iCs/>
      <w:color w:val="000000"/>
      <w:sz w:val="20"/>
      <w:szCs w:val="20"/>
    </w:rPr>
  </w:style>
  <w:style w:type="character" w:styleId="1307">
    <w:name w:val="引用 Char2"/>
    <w:basedOn w:val="1086"/>
    <w:next w:val="1307"/>
    <w:link w:val="1306"/>
    <w:rPr>
      <w:rFonts w:ascii="Times New Roman" w:hAnsi="Times New Roman" w:eastAsia="宋体" w:cs="Times New Roman"/>
      <w:i/>
      <w:iCs/>
      <w:color w:val="000000"/>
      <w:sz w:val="20"/>
      <w:szCs w:val="20"/>
    </w:rPr>
  </w:style>
  <w:style w:type="character" w:styleId="1308">
    <w:name w:val="批注文字 Char Char"/>
    <w:next w:val="1308"/>
    <w:link w:val="1076"/>
    <w:rPr>
      <w:rFonts w:ascii="宋体" w:hAnsi="Times New Roman" w:eastAsia="宋体" w:cs="Times New Roman"/>
      <w:sz w:val="28"/>
      <w:szCs w:val="20"/>
    </w:rPr>
  </w:style>
  <w:style w:type="character" w:styleId="1309">
    <w:name w:val="Char Char24"/>
    <w:next w:val="1309"/>
    <w:link w:val="1076"/>
    <w:rPr>
      <w:rFonts w:eastAsia="宋体"/>
      <w:b/>
      <w:bCs/>
      <w:sz w:val="32"/>
      <w:szCs w:val="44"/>
      <w:lang w:val="en-US" w:eastAsia="zh-CN" w:bidi="ar-SA"/>
    </w:rPr>
  </w:style>
  <w:style w:type="character" w:styleId="1310">
    <w:name w:val="Date Char"/>
    <w:next w:val="1310"/>
    <w:link w:val="1076"/>
    <w:rPr>
      <w:rFonts w:eastAsia="宋体"/>
      <w:sz w:val="21"/>
      <w:szCs w:val="24"/>
      <w:lang w:val="en-US" w:eastAsia="zh-CN" w:bidi="ar-SA"/>
    </w:rPr>
  </w:style>
  <w:style w:type="character" w:styleId="1311">
    <w:name w:val="grame"/>
    <w:basedOn w:val="1086"/>
    <w:next w:val="1311"/>
    <w:link w:val="1076"/>
    <w:qFormat/>
  </w:style>
  <w:style w:type="character" w:styleId="1312">
    <w:name w:val="Title Char"/>
    <w:next w:val="1312"/>
    <w:link w:val="1076"/>
    <w:rPr>
      <w:rFonts w:ascii="Cambria" w:hAnsi="Cambria"/>
      <w:b/>
      <w:sz w:val="32"/>
      <w:lang w:bidi="ar-SA"/>
    </w:rPr>
  </w:style>
  <w:style w:type="character" w:styleId="1313">
    <w:name w:val="Char Char23"/>
    <w:next w:val="1313"/>
    <w:link w:val="1076"/>
    <w:rPr>
      <w:rFonts w:eastAsia="宋体"/>
      <w:b/>
      <w:bCs/>
      <w:sz w:val="32"/>
      <w:szCs w:val="44"/>
      <w:lang w:val="en-US" w:eastAsia="zh-CN" w:bidi="ar-SA"/>
    </w:rPr>
  </w:style>
  <w:style w:type="character" w:styleId="1314">
    <w:name w:val="Char Char4"/>
    <w:basedOn w:val="1086"/>
    <w:next w:val="1314"/>
    <w:link w:val="1076"/>
    <w:qFormat/>
    <w:rPr>
      <w:rFonts w:ascii="Arial" w:hAnsi="Arial" w:eastAsia="黑体"/>
      <w:bCs/>
      <w:sz w:val="24"/>
      <w:szCs w:val="28"/>
      <w:lang w:val="en-US" w:eastAsia="zh-CN" w:bidi="ar-SA"/>
    </w:rPr>
  </w:style>
  <w:style w:type="character" w:styleId="1315">
    <w:name w:val="标题 2 Char1"/>
    <w:next w:val="1315"/>
    <w:link w:val="1076"/>
    <w:rPr>
      <w:rFonts w:ascii="Arial" w:hAnsi="Arial" w:eastAsia="黑体" w:cs="Calibri"/>
      <w:b/>
      <w:sz w:val="32"/>
      <w:szCs w:val="20"/>
    </w:rPr>
  </w:style>
  <w:style w:type="paragraph" w:styleId="1316">
    <w:name w:val="p0"/>
    <w:basedOn w:val="1076"/>
    <w:next w:val="1316"/>
    <w:link w:val="1076"/>
    <w:qFormat/>
    <w:pPr>
      <w:widowControl/>
    </w:pPr>
    <w:rPr>
      <w:rFonts w:ascii="Calibri" w:hAnsi="Calibri" w:cs="宋体"/>
      <w:szCs w:val="21"/>
    </w:rPr>
  </w:style>
  <w:style w:type="paragraph" w:styleId="1317">
    <w:name w:val="正文_1"/>
    <w:next w:val="1317"/>
    <w:link w:val="1076"/>
    <w:qFormat/>
    <w:rPr>
      <w:rFonts w:ascii="Times New Roman" w:hAnsi="Times New Roman"/>
      <w:sz w:val="21"/>
      <w:szCs w:val="22"/>
      <w:lang w:val="en-US" w:eastAsia="zh-CN" w:bidi="ar-SA"/>
    </w:rPr>
  </w:style>
  <w:style w:type="paragraph" w:styleId="1318">
    <w:name w:val="正文_0"/>
    <w:next w:val="1318"/>
    <w:link w:val="1076"/>
    <w:qFormat/>
    <w:pPr>
      <w:jc w:val="both"/>
      <w:widowControl w:val="off"/>
    </w:pPr>
    <w:rPr>
      <w:sz w:val="21"/>
      <w:szCs w:val="22"/>
      <w:lang w:val="en-US" w:eastAsia="zh-CN" w:bidi="ar-SA"/>
    </w:rPr>
  </w:style>
  <w:style w:type="paragraph" w:styleId="1319">
    <w:name w:val="样式2"/>
    <w:basedOn w:val="1076"/>
    <w:next w:val="1081"/>
    <w:link w:val="1076"/>
    <w:qFormat/>
    <w:pPr>
      <w:jc w:val="center"/>
    </w:pPr>
    <w:rPr>
      <w:rFonts w:ascii="宋体" w:hAnsi="宋体" w:cs="Arial"/>
      <w:b/>
      <w:color w:val="000000"/>
      <w:szCs w:val="21"/>
    </w:rPr>
  </w:style>
  <w:style w:type="paragraph" w:styleId="1320">
    <w:name w:val="标题_0"/>
    <w:basedOn w:val="1317"/>
    <w:next w:val="1320"/>
    <w:link w:val="1076"/>
    <w:qFormat/>
    <w:pPr>
      <w:jc w:val="center"/>
      <w:spacing w:before="120" w:after="120" w:line="360" w:lineRule="auto"/>
      <w:outlineLvl w:val="0"/>
    </w:pPr>
    <w:rPr>
      <w:rFonts w:ascii="黑体" w:hAnsi="Arial" w:eastAsia="黑体"/>
      <w:b/>
      <w:bCs/>
      <w:sz w:val="32"/>
      <w:szCs w:val="32"/>
    </w:rPr>
  </w:style>
  <w:style w:type="paragraph" w:styleId="1321">
    <w:name w:val="样式 宋体"/>
    <w:basedOn w:val="1076"/>
    <w:next w:val="1321"/>
    <w:link w:val="1076"/>
    <w:qFormat/>
    <w:pPr>
      <w:ind w:firstLine="100"/>
      <w:spacing w:line="360" w:lineRule="auto"/>
    </w:pPr>
    <w:rPr>
      <w:rFonts w:ascii="宋体" w:hAnsi="宋体" w:cs="宋体"/>
      <w:szCs w:val="20"/>
    </w:rPr>
  </w:style>
  <w:style w:type="paragraph" w:styleId="1322">
    <w:name w:val="无间隔21"/>
    <w:next w:val="1322"/>
    <w:link w:val="1076"/>
    <w:qFormat/>
    <w:pPr>
      <w:jc w:val="both"/>
      <w:widowControl w:val="off"/>
    </w:pPr>
    <w:rPr>
      <w:rFonts w:ascii="Times New Roman" w:hAnsi="Times New Roman"/>
      <w:sz w:val="21"/>
      <w:szCs w:val="24"/>
      <w:lang w:val="en-US" w:eastAsia="zh-CN" w:bidi="ar-SA"/>
    </w:rPr>
  </w:style>
  <w:style w:type="paragraph" w:styleId="1323">
    <w:name w:val="TOC 标题1"/>
    <w:basedOn w:val="1077"/>
    <w:next w:val="1076"/>
    <w:link w:val="1076"/>
    <w:qFormat/>
    <w:pPr>
      <w:jc w:val="both"/>
      <w:keepLines/>
      <w:spacing w:before="340" w:after="330" w:line="576" w:lineRule="auto"/>
      <w:outlineLvl w:val="9"/>
    </w:pPr>
    <w:rPr>
      <w:rFonts w:ascii="Calibri" w:hAnsi="Calibri" w:eastAsia="黑体"/>
      <w:b/>
      <w:bCs/>
      <w:sz w:val="44"/>
      <w:szCs w:val="44"/>
    </w:rPr>
  </w:style>
  <w:style w:type="paragraph" w:styleId="1324">
    <w:name w:val="1"/>
    <w:basedOn w:val="1076"/>
    <w:next w:val="1076"/>
    <w:link w:val="1076"/>
    <w:qFormat/>
  </w:style>
  <w:style w:type="paragraph" w:styleId="1325">
    <w:name w:val="red"/>
    <w:basedOn w:val="1076"/>
    <w:next w:val="1325"/>
    <w:link w:val="1076"/>
    <w:qFormat/>
    <w:pPr>
      <w:jc w:val="left"/>
      <w:spacing w:before="100" w:beforeAutospacing="1" w:after="100" w:afterAutospacing="1"/>
      <w:widowControl/>
    </w:pPr>
    <w:rPr>
      <w:rFonts w:ascii="宋体" w:hAnsi="宋体" w:cs="宋体"/>
      <w:szCs w:val="21"/>
    </w:rPr>
  </w:style>
  <w:style w:type="paragraph" w:styleId="1326">
    <w:name w:val="无间隔3"/>
    <w:next w:val="1326"/>
    <w:link w:val="1076"/>
    <w:qFormat/>
    <w:pPr>
      <w:jc w:val="both"/>
      <w:widowControl w:val="off"/>
    </w:pPr>
    <w:rPr>
      <w:rFonts w:ascii="Times New Roman" w:hAnsi="Times New Roman"/>
      <w:sz w:val="21"/>
      <w:szCs w:val="24"/>
      <w:lang w:val="en-US" w:eastAsia="zh-CN" w:bidi="ar-SA"/>
    </w:rPr>
  </w:style>
  <w:style w:type="paragraph" w:styleId="1327">
    <w:name w:val="样式 标题 3 + (中文) 黑体 小四 非加粗 段前: 7.8 磅 段后: 0 磅 行距: 固定值 20 磅"/>
    <w:basedOn w:val="1079"/>
    <w:next w:val="1327"/>
    <w:link w:val="1076"/>
    <w:qFormat/>
    <w:pPr>
      <w:spacing w:before="0" w:after="0" w:line="400" w:lineRule="exact"/>
    </w:pPr>
    <w:rPr>
      <w:rFonts w:eastAsia="黑体" w:cs="宋体"/>
      <w:sz w:val="21"/>
      <w:szCs w:val="20"/>
    </w:rPr>
  </w:style>
  <w:style w:type="paragraph" w:styleId="1328">
    <w:name w:val="列出段落3"/>
    <w:basedOn w:val="1076"/>
    <w:next w:val="1328"/>
    <w:link w:val="1076"/>
    <w:qFormat/>
    <w:pPr>
      <w:ind w:firstLine="420"/>
    </w:pPr>
    <w:rPr>
      <w:rFonts w:ascii="Calibri" w:hAnsi="Calibri"/>
      <w:szCs w:val="22"/>
    </w:rPr>
  </w:style>
  <w:style w:type="paragraph" w:styleId="1329">
    <w:name w:val="无间隔2"/>
    <w:next w:val="1329"/>
    <w:link w:val="1076"/>
    <w:qFormat/>
    <w:pPr>
      <w:jc w:val="both"/>
      <w:widowControl w:val="off"/>
    </w:pPr>
    <w:rPr>
      <w:rFonts w:ascii="Times New Roman" w:hAnsi="Times New Roman"/>
      <w:sz w:val="21"/>
      <w:szCs w:val="24"/>
      <w:lang w:val="en-US" w:eastAsia="zh-CN" w:bidi="ar-SA"/>
    </w:rPr>
  </w:style>
  <w:style w:type="paragraph" w:styleId="1330">
    <w:name w:val="样式 标题 2 + Times New Roman 四号 非加粗 段前: 5 磅 段后: 0 磅 行距: 固定值 20..."/>
    <w:basedOn w:val="1078"/>
    <w:next w:val="1330"/>
    <w:link w:val="1076"/>
    <w:qFormat/>
    <w:pPr>
      <w:jc w:val="both"/>
      <w:spacing w:before="100" w:after="0" w:line="400" w:lineRule="exact"/>
    </w:pPr>
    <w:rPr>
      <w:rFonts w:ascii="Times New Roman" w:hAnsi="Times New Roman" w:eastAsia="黑体" w:cs="宋体"/>
      <w:szCs w:val="20"/>
    </w:rPr>
  </w:style>
  <w:style w:type="paragraph" w:styleId="1331">
    <w:name w:val="正文 + 黑体"/>
    <w:basedOn w:val="1076"/>
    <w:next w:val="1331"/>
    <w:link w:val="1076"/>
    <w:qFormat/>
    <w:pPr>
      <w:jc w:val="left"/>
    </w:pPr>
    <w:rPr>
      <w:rFonts w:ascii="黑体" w:hAnsi="宋体" w:eastAsia="黑体" w:cs="TimesNewRomanPSMT"/>
      <w:sz w:val="24"/>
    </w:rPr>
  </w:style>
  <w:style w:type="paragraph" w:styleId="1332">
    <w:name w:val="正文文本_0"/>
    <w:basedOn w:val="1318"/>
    <w:next w:val="1332"/>
    <w:link w:val="1076"/>
    <w:qFormat/>
    <w:pPr>
      <w:ind w:left="72" w:right="30"/>
      <w:jc w:val="center"/>
      <w:spacing w:after="60" w:line="360" w:lineRule="atLeast"/>
    </w:pPr>
    <w:rPr>
      <w:rFonts w:ascii="Times New Roman" w:hAnsi="Times New Roman"/>
      <w:sz w:val="20"/>
      <w:szCs w:val="20"/>
    </w:rPr>
  </w:style>
  <w:style w:type="paragraph" w:styleId="1333">
    <w:name w:val="_Style 4"/>
    <w:basedOn w:val="1076"/>
    <w:next w:val="1333"/>
    <w:link w:val="1076"/>
    <w:qFormat/>
    <w:pPr>
      <w:ind w:firstLine="420"/>
    </w:pPr>
    <w:rPr>
      <w:rFonts w:ascii="Calibri" w:hAnsi="Calibri"/>
      <w:szCs w:val="22"/>
    </w:rPr>
  </w:style>
  <w:style w:type="paragraph" w:styleId="1334">
    <w:name w:val="列出段落21"/>
    <w:basedOn w:val="1076"/>
    <w:next w:val="1334"/>
    <w:link w:val="1076"/>
    <w:qFormat/>
    <w:pPr>
      <w:ind w:firstLine="420"/>
    </w:pPr>
    <w:rPr>
      <w:rFonts w:ascii="Calibri" w:hAnsi="Calibri"/>
      <w:szCs w:val="22"/>
    </w:rPr>
  </w:style>
  <w:style w:type="paragraph" w:styleId="1335">
    <w:name w:val="样式 样式 宋体 + 首行缩进:  1 字符"/>
    <w:basedOn w:val="1321"/>
    <w:next w:val="1335"/>
    <w:link w:val="1076"/>
    <w:qFormat/>
    <w:pPr>
      <w:spacing w:line="240" w:lineRule="auto"/>
    </w:pPr>
  </w:style>
  <w:style w:type="paragraph" w:styleId="1336">
    <w:name w:val="z-窗体底端21"/>
    <w:basedOn w:val="1076"/>
    <w:next w:val="1076"/>
    <w:link w:val="1076"/>
    <w:unhideWhenUsed/>
    <w:qFormat/>
    <w:pPr>
      <w:jc w:val="center"/>
      <w:pBdr>
        <w:top w:val="single" w:color="000000" w:sz="6" w:space="1"/>
      </w:pBdr>
    </w:pPr>
    <w:rPr>
      <w:rFonts w:ascii="Arial" w:hAnsi="Arial" w:cs="Arial"/>
      <w:vanish/>
      <w:sz w:val="16"/>
      <w:szCs w:val="16"/>
    </w:rPr>
  </w:style>
  <w:style w:type="paragraph" w:styleId="1337">
    <w:name w:val="TOC 标题_0"/>
    <w:basedOn w:val="1338"/>
    <w:next w:val="1318"/>
    <w:link w:val="1076"/>
    <w:qFormat/>
    <w:pPr>
      <w:outlineLvl w:val="9"/>
    </w:pPr>
    <w:rPr>
      <w:rFonts w:ascii="Calibri" w:hAnsi="Calibri"/>
    </w:rPr>
  </w:style>
  <w:style w:type="paragraph" w:styleId="1338">
    <w:name w:val="标题 1_0"/>
    <w:basedOn w:val="1318"/>
    <w:next w:val="1318"/>
    <w:link w:val="1076"/>
    <w:qFormat/>
    <w:pPr>
      <w:keepLines/>
      <w:keepNext/>
      <w:spacing w:before="340" w:after="330" w:line="576" w:lineRule="auto"/>
      <w:outlineLvl w:val="0"/>
    </w:pPr>
    <w:rPr>
      <w:rFonts w:ascii="Times New Roman" w:hAnsi="Times New Roman"/>
      <w:b/>
      <w:bCs/>
      <w:sz w:val="44"/>
      <w:szCs w:val="44"/>
    </w:rPr>
  </w:style>
  <w:style w:type="paragraph" w:styleId="1339">
    <w:name w:val="金安桥正文"/>
    <w:basedOn w:val="1108"/>
    <w:next w:val="1339"/>
    <w:link w:val="1076"/>
    <w:qFormat/>
    <w:pPr>
      <w:ind w:firstLine="200"/>
      <w:jc w:val="left"/>
      <w:spacing w:line="300" w:lineRule="auto"/>
    </w:pPr>
    <w:rPr>
      <w:rFonts w:ascii="Times New Roman" w:hAnsi="Times New Roman" w:eastAsia="宋体"/>
      <w:sz w:val="24"/>
      <w:szCs w:val="20"/>
    </w:rPr>
  </w:style>
  <w:style w:type="paragraph" w:styleId="1340">
    <w:name w:val="无间隔"/>
    <w:next w:val="1340"/>
    <w:link w:val="1076"/>
    <w:qFormat/>
    <w:pPr>
      <w:jc w:val="both"/>
      <w:widowControl w:val="off"/>
    </w:pPr>
    <w:rPr>
      <w:rFonts w:ascii="Times New Roman" w:hAnsi="Times New Roman"/>
      <w:sz w:val="21"/>
      <w:szCs w:val="24"/>
      <w:lang w:val="en-US" w:eastAsia="zh-CN" w:bidi="ar-SA"/>
    </w:rPr>
  </w:style>
  <w:style w:type="paragraph" w:styleId="1341">
    <w:name w:val="公文正文"/>
    <w:next w:val="1341"/>
    <w:link w:val="1076"/>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342">
    <w:name w:val="无间隔1"/>
    <w:next w:val="1342"/>
    <w:link w:val="1076"/>
    <w:uiPriority w:val="99"/>
    <w:qFormat/>
    <w:pPr>
      <w:jc w:val="both"/>
      <w:widowControl w:val="off"/>
    </w:pPr>
    <w:rPr>
      <w:rFonts w:ascii="Times New Roman" w:hAnsi="Times New Roman"/>
      <w:sz w:val="21"/>
      <w:szCs w:val="24"/>
      <w:lang w:val="en-US" w:eastAsia="zh-CN" w:bidi="ar-SA"/>
    </w:rPr>
  </w:style>
  <w:style w:type="paragraph" w:styleId="1343">
    <w:name w:val="列出段落2"/>
    <w:basedOn w:val="1076"/>
    <w:next w:val="1343"/>
    <w:link w:val="1076"/>
    <w:qFormat/>
    <w:pPr>
      <w:ind w:firstLine="420"/>
    </w:pPr>
    <w:rPr>
      <w:rFonts w:ascii="Calibri" w:hAnsi="Calibri"/>
      <w:szCs w:val="22"/>
    </w:rPr>
  </w:style>
  <w:style w:type="paragraph" w:styleId="1344">
    <w:name w:val="z-窗体底端3"/>
    <w:basedOn w:val="1076"/>
    <w:next w:val="1076"/>
    <w:link w:val="1345"/>
    <w:pPr>
      <w:jc w:val="center"/>
      <w:pBdr>
        <w:top w:val="single" w:color="000000" w:sz="6" w:space="1"/>
      </w:pBdr>
    </w:pPr>
    <w:rPr>
      <w:rFonts w:ascii="Arial" w:hAnsi="Arial" w:cs="Arial"/>
      <w:vanish/>
      <w:sz w:val="16"/>
      <w:szCs w:val="16"/>
    </w:rPr>
  </w:style>
  <w:style w:type="character" w:styleId="1345">
    <w:name w:val="z-窗体底端 Char3"/>
    <w:basedOn w:val="1086"/>
    <w:next w:val="1345"/>
    <w:link w:val="1344"/>
    <w:rPr>
      <w:rFonts w:ascii="Arial" w:hAnsi="Arial" w:eastAsia="宋体" w:cs="Arial"/>
      <w:vanish/>
      <w:sz w:val="16"/>
      <w:szCs w:val="16"/>
    </w:rPr>
  </w:style>
  <w:style w:type="paragraph" w:styleId="1346">
    <w:name w:val="正文缩进_0"/>
    <w:basedOn w:val="1317"/>
    <w:next w:val="1346"/>
    <w:link w:val="1076"/>
    <w:qFormat/>
    <w:pPr>
      <w:ind w:firstLine="420"/>
      <w:jc w:val="both"/>
      <w:widowControl w:val="off"/>
    </w:pPr>
    <w:rPr>
      <w:u w:val="single"/>
    </w:rPr>
  </w:style>
  <w:style w:type="paragraph" w:styleId="1347">
    <w:name w:val="修订1"/>
    <w:next w:val="1347"/>
    <w:link w:val="1076"/>
    <w:rPr>
      <w:rFonts w:ascii="Times New Roman" w:hAnsi="Times New Roman"/>
      <w:sz w:val="21"/>
      <w:szCs w:val="24"/>
      <w:lang w:val="en-US" w:eastAsia="zh-CN" w:bidi="ar-SA"/>
    </w:rPr>
  </w:style>
  <w:style w:type="paragraph" w:styleId="1348">
    <w:name w:val="z-窗体顶端21"/>
    <w:basedOn w:val="1076"/>
    <w:next w:val="1076"/>
    <w:link w:val="1076"/>
    <w:unhideWhenUsed/>
    <w:qFormat/>
    <w:pPr>
      <w:jc w:val="center"/>
      <w:pBdr>
        <w:bottom w:val="single" w:color="000000" w:sz="6" w:space="1"/>
      </w:pBdr>
    </w:pPr>
    <w:rPr>
      <w:rFonts w:ascii="Arial" w:hAnsi="Arial" w:cs="Arial"/>
      <w:vanish/>
      <w:sz w:val="16"/>
      <w:szCs w:val="16"/>
    </w:rPr>
  </w:style>
  <w:style w:type="paragraph" w:styleId="1349">
    <w:name w:val="标题 4_0"/>
    <w:basedOn w:val="1318"/>
    <w:next w:val="1318"/>
    <w:link w:val="1076"/>
    <w:qFormat/>
    <w:pPr>
      <w:keepLines/>
      <w:keepNext/>
      <w:spacing w:before="280" w:after="290" w:line="372" w:lineRule="auto"/>
      <w:outlineLvl w:val="3"/>
    </w:pPr>
    <w:rPr>
      <w:rFonts w:ascii="Cambria" w:hAnsi="Cambria"/>
      <w:b/>
      <w:bCs/>
      <w:sz w:val="28"/>
      <w:szCs w:val="28"/>
    </w:rPr>
  </w:style>
  <w:style w:type="paragraph" w:styleId="1350">
    <w:name w:val="z-窗体顶端3"/>
    <w:basedOn w:val="1076"/>
    <w:next w:val="1076"/>
    <w:link w:val="1076"/>
    <w:unhideWhenUsed/>
    <w:qFormat/>
    <w:pPr>
      <w:jc w:val="center"/>
      <w:pBdr>
        <w:bottom w:val="single" w:color="000000" w:sz="6" w:space="1"/>
      </w:pBdr>
    </w:pPr>
    <w:rPr>
      <w:rFonts w:ascii="Arial" w:hAnsi="Arial" w:cs="Arial"/>
      <w:vanish/>
      <w:sz w:val="16"/>
      <w:szCs w:val="16"/>
    </w:rPr>
  </w:style>
  <w:style w:type="paragraph" w:styleId="1351">
    <w:name w:val="标题 3_0"/>
    <w:basedOn w:val="1318"/>
    <w:next w:val="1318"/>
    <w:link w:val="1076"/>
    <w:qFormat/>
    <w:pPr>
      <w:keepLines/>
      <w:keepNext/>
      <w:spacing w:before="260" w:after="260" w:line="413" w:lineRule="auto"/>
      <w:outlineLvl w:val="2"/>
    </w:pPr>
    <w:rPr>
      <w:rFonts w:ascii="Times New Roman" w:hAnsi="Times New Roman"/>
      <w:b/>
      <w:bCs/>
      <w:sz w:val="32"/>
      <w:szCs w:val="32"/>
    </w:rPr>
  </w:style>
  <w:style w:type="paragraph" w:styleId="1352">
    <w:name w:val="reader-word-layer reader-word-s1-45"/>
    <w:basedOn w:val="1076"/>
    <w:next w:val="1352"/>
    <w:link w:val="1076"/>
    <w:pPr>
      <w:jc w:val="left"/>
      <w:spacing w:before="100" w:beforeAutospacing="1" w:after="100" w:afterAutospacing="1"/>
      <w:widowControl/>
    </w:pPr>
    <w:rPr>
      <w:rFonts w:ascii="宋体" w:hAnsi="宋体" w:cs="宋体"/>
      <w:sz w:val="24"/>
    </w:rPr>
  </w:style>
  <w:style w:type="paragraph" w:styleId="1353">
    <w:name w:val="reader-word-layer reader-word-s1-39"/>
    <w:basedOn w:val="1076"/>
    <w:next w:val="1353"/>
    <w:link w:val="1076"/>
    <w:qFormat/>
    <w:pPr>
      <w:jc w:val="left"/>
      <w:spacing w:before="100" w:beforeAutospacing="1" w:after="100" w:afterAutospacing="1"/>
      <w:widowControl/>
    </w:pPr>
    <w:rPr>
      <w:rFonts w:ascii="宋体" w:hAnsi="宋体" w:cs="宋体"/>
      <w:sz w:val="24"/>
    </w:rPr>
  </w:style>
  <w:style w:type="paragraph" w:styleId="1354">
    <w:name w:val="副标题_0_0"/>
    <w:basedOn w:val="1355"/>
    <w:next w:val="1355"/>
    <w:link w:val="1356"/>
    <w:qFormat/>
    <w:pPr>
      <w:jc w:val="center"/>
      <w:spacing w:before="240" w:after="60" w:line="312" w:lineRule="auto"/>
      <w:outlineLvl w:val="1"/>
    </w:pPr>
    <w:rPr>
      <w:rFonts w:ascii="Cambria" w:hAnsi="Cambria"/>
      <w:b/>
      <w:bCs/>
      <w:sz w:val="32"/>
      <w:szCs w:val="32"/>
    </w:rPr>
  </w:style>
  <w:style w:type="paragraph" w:styleId="1355">
    <w:name w:val="正文_4_0"/>
    <w:next w:val="1355"/>
    <w:link w:val="1076"/>
    <w:qFormat/>
    <w:pPr>
      <w:jc w:val="both"/>
      <w:widowControl w:val="off"/>
    </w:pPr>
    <w:rPr>
      <w:lang w:val="en-US" w:eastAsia="zh-CN" w:bidi="ar-SA"/>
    </w:rPr>
  </w:style>
  <w:style w:type="character" w:styleId="1356">
    <w:name w:val="副标题 Char_0_0"/>
    <w:next w:val="1356"/>
    <w:link w:val="1354"/>
    <w:qFormat/>
    <w:rPr>
      <w:rFonts w:ascii="Cambria" w:hAnsi="Cambria" w:eastAsia="宋体" w:cs="Times New Roman"/>
      <w:b/>
      <w:bCs/>
      <w:sz w:val="32"/>
      <w:szCs w:val="32"/>
    </w:rPr>
  </w:style>
  <w:style w:type="paragraph" w:styleId="1357">
    <w:name w:val="标题 2_0_0"/>
    <w:basedOn w:val="1355"/>
    <w:next w:val="1355"/>
    <w:link w:val="1358"/>
    <w:qFormat/>
    <w:pPr>
      <w:keepLines/>
      <w:keepNext/>
      <w:spacing w:before="260" w:after="260" w:line="416" w:lineRule="auto"/>
      <w:outlineLvl w:val="1"/>
    </w:pPr>
    <w:rPr>
      <w:rFonts w:ascii="Arial" w:hAnsi="Arial" w:eastAsia="黑体"/>
      <w:b/>
      <w:bCs/>
      <w:sz w:val="32"/>
      <w:szCs w:val="32"/>
    </w:rPr>
  </w:style>
  <w:style w:type="character" w:styleId="1358">
    <w:name w:val="标题 2 Char_0_0"/>
    <w:next w:val="1358"/>
    <w:link w:val="1357"/>
    <w:qFormat/>
    <w:rPr>
      <w:rFonts w:ascii="Arial" w:hAnsi="Arial" w:eastAsia="黑体" w:cs="Times New Roman"/>
      <w:b/>
      <w:bCs/>
      <w:sz w:val="32"/>
      <w:szCs w:val="32"/>
    </w:rPr>
  </w:style>
  <w:style w:type="paragraph" w:styleId="1359">
    <w:name w:val="样式11_0_0"/>
    <w:basedOn w:val="1355"/>
    <w:next w:val="1359"/>
    <w:link w:val="1360"/>
    <w:qFormat/>
    <w:pPr>
      <w:ind w:hanging="420"/>
      <w:spacing w:line="360" w:lineRule="exact"/>
      <w:outlineLvl w:val="2"/>
    </w:pPr>
    <w:rPr>
      <w:rFonts w:ascii="黑体" w:hAnsi="宋体" w:eastAsia="黑体"/>
      <w:szCs w:val="21"/>
    </w:rPr>
  </w:style>
  <w:style w:type="character" w:styleId="1360">
    <w:name w:val="样式11 Char_0_0"/>
    <w:next w:val="1360"/>
    <w:link w:val="1359"/>
    <w:qFormat/>
    <w:rPr>
      <w:rFonts w:ascii="黑体" w:hAnsi="宋体" w:eastAsia="黑体" w:cs="Times New Roman"/>
      <w:sz w:val="20"/>
      <w:szCs w:val="21"/>
    </w:rPr>
  </w:style>
  <w:style w:type="paragraph" w:styleId="1361">
    <w:name w:val="正文_7"/>
    <w:next w:val="1361"/>
    <w:link w:val="1076"/>
    <w:qFormat/>
    <w:pPr>
      <w:jc w:val="both"/>
      <w:widowControl w:val="off"/>
    </w:pPr>
    <w:rPr>
      <w:sz w:val="21"/>
      <w:szCs w:val="22"/>
      <w:lang w:val="en-US" w:eastAsia="zh-CN" w:bidi="ar-SA"/>
    </w:rPr>
  </w:style>
  <w:style w:type="paragraph" w:styleId="1362">
    <w:name w:val="Normal_0_0_0"/>
    <w:next w:val="1362"/>
    <w:link w:val="1076"/>
    <w:qFormat/>
    <w:rPr>
      <w:rFonts w:ascii="Times New Roman" w:hAnsi="Times New Roman" w:eastAsia="Times New Roman" w:cs="Times New Roman"/>
      <w:sz w:val="24"/>
      <w:szCs w:val="24"/>
      <w:lang w:val="en-US" w:eastAsia="zh-CN" w:bidi="ar-SA"/>
    </w:rPr>
  </w:style>
  <w:style w:type="paragraph" w:styleId="1363">
    <w:name w:val="正文_1_0"/>
    <w:basedOn w:val="1364"/>
    <w:next w:val="1363"/>
    <w:link w:val="1076"/>
    <w:qFormat/>
    <w:rPr>
      <w:rFonts w:eastAsia="Times New Roman"/>
      <w:sz w:val="24"/>
      <w:szCs w:val="24"/>
    </w:rPr>
  </w:style>
  <w:style w:type="paragraph" w:styleId="1364">
    <w:name w:val="Normal_0_0"/>
    <w:next w:val="1364"/>
    <w:link w:val="1076"/>
    <w:qFormat/>
    <w:pPr>
      <w:jc w:val="both"/>
      <w:widowControl w:val="off"/>
    </w:pPr>
    <w:rPr>
      <w:rFonts w:ascii="Calibri" w:hAnsi="Calibri" w:eastAsia="宋体" w:cs="宋体"/>
      <w:szCs w:val="21"/>
      <w:lang w:val="en-US" w:eastAsia="zh-CN" w:bidi="ar-SA"/>
    </w:rPr>
  </w:style>
  <w:style w:type="paragraph" w:styleId="1365">
    <w:name w:val="正文文本_0_0_0"/>
    <w:basedOn w:val="1363"/>
    <w:next w:val="1365"/>
    <w:link w:val="1076"/>
    <w:qFormat/>
    <w:pPr>
      <w:tabs>
        <w:tab w:val="left" w:pos="5250" w:leader="none"/>
      </w:tabs>
    </w:pPr>
    <w:rPr>
      <w:rFonts w:ascii="Times New Roman" w:hAnsi="Times New Roman" w:eastAsia="宋体" w:cs="Times New Roman"/>
      <w:sz w:val="28"/>
      <w:szCs w:val="20"/>
    </w:rPr>
  </w:style>
  <w:style w:type="table" w:styleId="1366">
    <w:name w:val="Table Normal"/>
    <w:next w:val="1366"/>
    <w:link w:val="1076"/>
    <w:uiPriority w:val="2"/>
    <w:unhideWhenUsed/>
    <w:qFormat/>
    <w:tblPr/>
  </w:style>
  <w:style w:type="paragraph" w:styleId="1367">
    <w:name w:val="正文文本1"/>
    <w:basedOn w:val="1076"/>
    <w:next w:val="1076"/>
    <w:link w:val="1076"/>
    <w:qFormat/>
    <w:rPr>
      <w:rFonts w:ascii="华文中宋" w:eastAsia="华文中宋"/>
      <w:bCs/>
      <w:sz w:val="28"/>
      <w:szCs w:val="20"/>
    </w:rPr>
  </w:style>
  <w:style w:type="paragraph" w:styleId="1368">
    <w:name w:val="正文_5"/>
    <w:next w:val="1368"/>
    <w:link w:val="1076"/>
    <w:qFormat/>
    <w:pPr>
      <w:jc w:val="both"/>
      <w:widowControl w:val="off"/>
    </w:pPr>
    <w:rPr>
      <w:rFonts w:ascii="Calibri" w:hAnsi="Calibri" w:eastAsia="宋体" w:cs="Times New Roman"/>
      <w:lang w:val="en-US" w:eastAsia="zh-CN" w:bidi="ar-SA"/>
    </w:rPr>
  </w:style>
  <w:style w:type="paragraph" w:styleId="1369">
    <w:name w:val="Table Text"/>
    <w:basedOn w:val="1076"/>
    <w:next w:val="1369"/>
    <w:link w:val="1076"/>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370">
    <w:name w:val="普通(网站)1"/>
    <w:basedOn w:val="1076"/>
    <w:next w:val="1370"/>
    <w:link w:val="1076"/>
    <w:uiPriority w:val="99"/>
    <w:unhideWhenUsed/>
    <w:qFormat/>
    <w:pPr>
      <w:jc w:val="left"/>
      <w:spacing w:beforeAutospacing="1" w:afterAutospacing="1"/>
    </w:pPr>
    <w:rPr>
      <w:sz w:val="24"/>
    </w:rPr>
  </w:style>
  <w:style w:type="paragraph" w:styleId="1371">
    <w:name w:val="正文缩进11"/>
    <w:basedOn w:val="1076"/>
    <w:next w:val="1076"/>
    <w:link w:val="1076"/>
    <w:uiPriority w:val="99"/>
    <w:qFormat/>
    <w:pPr>
      <w:ind w:firstLine="420"/>
    </w:pPr>
    <w:rPr>
      <w:sz w:val="21"/>
      <w:szCs w:val="21"/>
    </w:rPr>
  </w:style>
  <w:style w:type="paragraph" w:styleId="1372">
    <w:name w:val="普通(网站)11"/>
    <w:basedOn w:val="1076"/>
    <w:next w:val="1372"/>
    <w:link w:val="1076"/>
    <w:uiPriority w:val="99"/>
    <w:qFormat/>
    <w:pPr>
      <w:jc w:val="left"/>
      <w:spacing w:before="100" w:beforeAutospacing="1" w:after="100" w:afterAutospacing="1"/>
      <w:widowControl/>
    </w:pPr>
    <w:rPr>
      <w:rFonts w:ascii="宋体" w:hAnsi="宋体"/>
      <w:sz w:val="24"/>
    </w:rPr>
  </w:style>
  <w:style w:type="character" w:styleId="1373" w:default="1">
    <w:name w:val="Default Paragraph Font"/>
    <w:uiPriority w:val="1"/>
    <w:semiHidden/>
    <w:unhideWhenUsed/>
  </w:style>
  <w:style w:type="numbering" w:styleId="1374" w:default="1">
    <w:name w:val="No List"/>
    <w:uiPriority w:val="99"/>
    <w:semiHidden/>
    <w:unhideWhenUsed/>
  </w:style>
  <w:style w:type="table" w:styleId="13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周哲</cp:lastModifiedBy>
  <cp:revision>3</cp:revision>
  <dcterms:created xsi:type="dcterms:W3CDTF">2023-03-30T13:56:00Z</dcterms:created>
  <dcterms:modified xsi:type="dcterms:W3CDTF">2025-12-09T01:56:56Z</dcterms:modified>
</cp:coreProperties>
</file>